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B2" w:rsidRPr="00306508" w:rsidRDefault="002741B2" w:rsidP="002741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1B2" w:rsidRPr="00306508" w:rsidRDefault="002741B2" w:rsidP="002741B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741B2" w:rsidRPr="00306508" w:rsidRDefault="002741B2" w:rsidP="002741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6508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АДМИНИСТРАЦИЯ   ЮРЬЕВЕЦКОГО  МУНИЦИПАЛЬНОГО РАЙОНА ИВАНОВСКОЙ ОБЛАСТИ</w:t>
      </w:r>
    </w:p>
    <w:p w:rsidR="002741B2" w:rsidRPr="00306508" w:rsidRDefault="002741B2" w:rsidP="002741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137160</wp:posOffset>
                </wp:positionV>
                <wp:extent cx="6400800" cy="0"/>
                <wp:effectExtent l="19685" t="17145" r="1841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vFTgIAAFk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" strokeweight="2.25pt"/>
            </w:pict>
          </mc:Fallback>
        </mc:AlternateContent>
      </w:r>
    </w:p>
    <w:p w:rsidR="002741B2" w:rsidRPr="00306508" w:rsidRDefault="002741B2" w:rsidP="002741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41B2" w:rsidRPr="00306508" w:rsidRDefault="002741B2" w:rsidP="002741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2741B2" w:rsidRPr="00306508" w:rsidRDefault="002741B2" w:rsidP="002741B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741B2" w:rsidRPr="00EC7C9A" w:rsidRDefault="00725DD3" w:rsidP="002741B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«08»  05.  2014   №   230</w:t>
      </w:r>
    </w:p>
    <w:p w:rsidR="002741B2" w:rsidRPr="00306508" w:rsidRDefault="002741B2" w:rsidP="002741B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B2" w:rsidRPr="00306508" w:rsidRDefault="002741B2" w:rsidP="002741B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B2" w:rsidRDefault="002741B2" w:rsidP="00274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Юрьевецкого муниципального района Ивановской области от 28</w:t>
      </w:r>
      <w:r w:rsidR="00400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.02.2014 №105 «</w:t>
      </w:r>
      <w:r w:rsidRPr="003065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Положения о порядке взаимодействия заказчиков с уполномоченным </w:t>
      </w:r>
      <w:r w:rsidRPr="0030650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органом, осуществляющим полномочия на определение поставщиков (подрядчиков, исполнителей), </w:t>
      </w:r>
    </w:p>
    <w:p w:rsidR="002741B2" w:rsidRPr="00306508" w:rsidRDefault="002741B2" w:rsidP="002741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06508">
        <w:rPr>
          <w:rFonts w:ascii="Times New Roman" w:hAnsi="Times New Roman"/>
          <w:b/>
          <w:bCs/>
          <w:sz w:val="28"/>
          <w:szCs w:val="28"/>
          <w:lang w:eastAsia="ru-RU"/>
        </w:rPr>
        <w:t>с уполномоченным органом на осуществление контроля в сфере закупок</w:t>
      </w:r>
      <w:r w:rsidRPr="003065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контроля, мониторинга закупок и аудита в сфере закупок</w:t>
      </w:r>
      <w:r w:rsidR="0040021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30650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2741B2" w:rsidRPr="00306508" w:rsidRDefault="002741B2" w:rsidP="002741B2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1B2" w:rsidRPr="008A5E98" w:rsidRDefault="002741B2" w:rsidP="008A5E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A5E98">
        <w:rPr>
          <w:rFonts w:ascii="Times New Roman" w:hAnsi="Times New Roman"/>
          <w:sz w:val="26"/>
          <w:szCs w:val="26"/>
        </w:rPr>
        <w:t xml:space="preserve">В целях </w:t>
      </w:r>
      <w:r w:rsidR="00C9574F" w:rsidRPr="008A5E98">
        <w:rPr>
          <w:rFonts w:ascii="Times New Roman" w:hAnsi="Times New Roman"/>
          <w:sz w:val="26"/>
          <w:szCs w:val="26"/>
        </w:rPr>
        <w:t xml:space="preserve">приведения </w:t>
      </w:r>
      <w:r w:rsidR="003A23B8">
        <w:rPr>
          <w:rFonts w:ascii="Times New Roman" w:hAnsi="Times New Roman"/>
          <w:sz w:val="26"/>
          <w:szCs w:val="26"/>
        </w:rPr>
        <w:t>нормативной базы администрации Юрьевецкого муниципального района Ивановской области в соответствие с действующим законодательством Российской Федерации</w:t>
      </w:r>
      <w:r w:rsidRPr="008A5E98">
        <w:rPr>
          <w:rFonts w:ascii="Times New Roman" w:hAnsi="Times New Roman"/>
          <w:sz w:val="26"/>
          <w:szCs w:val="26"/>
        </w:rPr>
        <w:t>:</w:t>
      </w:r>
    </w:p>
    <w:p w:rsidR="00C9574F" w:rsidRDefault="00C9574F" w:rsidP="002741B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9574F" w:rsidRDefault="00C9574F" w:rsidP="00C9574F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</w:t>
      </w:r>
      <w:r w:rsidR="007A4934">
        <w:rPr>
          <w:rFonts w:ascii="Times New Roman" w:hAnsi="Times New Roman"/>
          <w:sz w:val="26"/>
          <w:szCs w:val="26"/>
        </w:rPr>
        <w:t>:</w:t>
      </w:r>
    </w:p>
    <w:p w:rsidR="007A4934" w:rsidRDefault="007A4934" w:rsidP="007A493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A4934" w:rsidRDefault="00C9574F" w:rsidP="007A493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A4934">
        <w:rPr>
          <w:rFonts w:ascii="Times New Roman" w:hAnsi="Times New Roman"/>
          <w:sz w:val="26"/>
          <w:szCs w:val="26"/>
        </w:rPr>
        <w:t xml:space="preserve">Внести </w:t>
      </w:r>
      <w:r w:rsidR="007A4934" w:rsidRPr="007A4934">
        <w:rPr>
          <w:rFonts w:ascii="Times New Roman" w:hAnsi="Times New Roman"/>
          <w:sz w:val="26"/>
          <w:szCs w:val="26"/>
        </w:rPr>
        <w:t>в</w:t>
      </w:r>
      <w:r w:rsidRPr="007A4934">
        <w:rPr>
          <w:rFonts w:ascii="Times New Roman" w:hAnsi="Times New Roman"/>
          <w:sz w:val="26"/>
          <w:szCs w:val="26"/>
        </w:rPr>
        <w:t xml:space="preserve"> постановление</w:t>
      </w:r>
      <w:r w:rsidR="007A4934">
        <w:rPr>
          <w:rFonts w:ascii="Times New Roman" w:hAnsi="Times New Roman"/>
          <w:b/>
          <w:sz w:val="26"/>
          <w:szCs w:val="26"/>
        </w:rPr>
        <w:t xml:space="preserve"> </w:t>
      </w:r>
      <w:r w:rsidR="007A4934" w:rsidRPr="008A5E98">
        <w:rPr>
          <w:rFonts w:ascii="Times New Roman" w:hAnsi="Times New Roman"/>
          <w:sz w:val="26"/>
          <w:szCs w:val="26"/>
        </w:rPr>
        <w:t xml:space="preserve">администрации Юрьевецкого муниципального района Ивановской области от 28.02.2014 №105 </w:t>
      </w:r>
      <w:r w:rsidR="007A4934" w:rsidRPr="008A5E9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«Об утверждении Положения о порядке взаимодействия заказчиков с уполномоченным </w:t>
      </w:r>
      <w:r w:rsidR="007A4934" w:rsidRPr="008A5E98">
        <w:rPr>
          <w:rFonts w:ascii="Times New Roman" w:hAnsi="Times New Roman"/>
          <w:bCs/>
          <w:sz w:val="26"/>
          <w:szCs w:val="26"/>
          <w:lang w:eastAsia="ru-RU"/>
        </w:rPr>
        <w:t>органом, осуществляющим полномочия на определение поставщиков (подрядчиков, исполнителей), с уполномоченным органом на осуществление контроля в сфере закупок</w:t>
      </w:r>
      <w:r w:rsidR="007A4934" w:rsidRPr="008A5E98">
        <w:rPr>
          <w:rFonts w:ascii="Times New Roman" w:eastAsia="Times New Roman" w:hAnsi="Times New Roman"/>
          <w:bCs/>
          <w:sz w:val="26"/>
          <w:szCs w:val="26"/>
          <w:lang w:eastAsia="ru-RU"/>
        </w:rPr>
        <w:t>, контроля, мониторинга закупок и аудита в сфере закупок»</w:t>
      </w:r>
      <w:r w:rsidR="007A49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следующие изменения</w:t>
      </w:r>
      <w:r w:rsidR="003A23B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 дополнения</w:t>
      </w:r>
      <w:r w:rsidRPr="007A4934">
        <w:rPr>
          <w:rFonts w:ascii="Times New Roman" w:hAnsi="Times New Roman"/>
          <w:b/>
          <w:sz w:val="26"/>
          <w:szCs w:val="26"/>
        </w:rPr>
        <w:t>:</w:t>
      </w:r>
    </w:p>
    <w:p w:rsidR="00C36015" w:rsidRDefault="00C36015" w:rsidP="007A493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7A4934" w:rsidRDefault="007A4934" w:rsidP="007A493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A4934">
        <w:rPr>
          <w:rFonts w:ascii="Times New Roman" w:hAnsi="Times New Roman"/>
          <w:b/>
          <w:sz w:val="26"/>
          <w:szCs w:val="26"/>
        </w:rPr>
        <w:t>п</w:t>
      </w:r>
      <w:r w:rsidR="00C9574F" w:rsidRPr="007A4934">
        <w:rPr>
          <w:rFonts w:ascii="Times New Roman" w:hAnsi="Times New Roman"/>
          <w:b/>
          <w:sz w:val="26"/>
          <w:szCs w:val="26"/>
        </w:rPr>
        <w:t xml:space="preserve">ункт </w:t>
      </w:r>
      <w:r w:rsidRPr="007A4934">
        <w:rPr>
          <w:rFonts w:ascii="Times New Roman" w:hAnsi="Times New Roman"/>
          <w:b/>
          <w:sz w:val="26"/>
          <w:szCs w:val="26"/>
        </w:rPr>
        <w:t>1</w:t>
      </w:r>
      <w:r w:rsidR="00C9574F" w:rsidRPr="007A4934">
        <w:rPr>
          <w:rFonts w:ascii="Times New Roman" w:hAnsi="Times New Roman"/>
          <w:b/>
          <w:sz w:val="26"/>
          <w:szCs w:val="26"/>
        </w:rPr>
        <w:t xml:space="preserve"> изложить в </w:t>
      </w:r>
      <w:r w:rsidRPr="007A4934">
        <w:rPr>
          <w:rFonts w:ascii="Times New Roman" w:hAnsi="Times New Roman"/>
          <w:b/>
          <w:sz w:val="26"/>
          <w:szCs w:val="26"/>
        </w:rPr>
        <w:t>следующей</w:t>
      </w:r>
      <w:r w:rsidR="00C9574F" w:rsidRPr="007A4934">
        <w:rPr>
          <w:rFonts w:ascii="Times New Roman" w:hAnsi="Times New Roman"/>
          <w:b/>
          <w:sz w:val="26"/>
          <w:szCs w:val="26"/>
        </w:rPr>
        <w:t xml:space="preserve"> редакции: «</w:t>
      </w:r>
      <w:r w:rsidRPr="007A4934">
        <w:rPr>
          <w:rFonts w:ascii="Times New Roman" w:hAnsi="Times New Roman"/>
          <w:b/>
          <w:sz w:val="26"/>
          <w:szCs w:val="26"/>
        </w:rPr>
        <w:t xml:space="preserve">1. </w:t>
      </w:r>
      <w:r w:rsidR="002741B2" w:rsidRPr="007A4934">
        <w:rPr>
          <w:rFonts w:ascii="Times New Roman" w:hAnsi="Times New Roman"/>
          <w:sz w:val="26"/>
          <w:szCs w:val="26"/>
        </w:rPr>
        <w:t xml:space="preserve">Определить уполномоченным органом на осуществление </w:t>
      </w:r>
      <w:r>
        <w:rPr>
          <w:rFonts w:ascii="Times New Roman" w:hAnsi="Times New Roman"/>
          <w:sz w:val="26"/>
          <w:szCs w:val="26"/>
        </w:rPr>
        <w:t xml:space="preserve">полномочий </w:t>
      </w:r>
      <w:r w:rsidR="002741B2" w:rsidRPr="007A4934">
        <w:rPr>
          <w:rFonts w:ascii="Times New Roman" w:hAnsi="Times New Roman"/>
          <w:sz w:val="26"/>
          <w:szCs w:val="26"/>
        </w:rPr>
        <w:t xml:space="preserve">по определению поставщиков (подрядчиков, исполнителей) для </w:t>
      </w:r>
      <w:r>
        <w:rPr>
          <w:rFonts w:ascii="Times New Roman" w:hAnsi="Times New Roman"/>
          <w:sz w:val="26"/>
          <w:szCs w:val="26"/>
        </w:rPr>
        <w:t xml:space="preserve">обеспечения муниципальных нужд </w:t>
      </w:r>
      <w:r w:rsidR="002741B2" w:rsidRPr="007A4934">
        <w:rPr>
          <w:rFonts w:ascii="Times New Roman" w:hAnsi="Times New Roman"/>
          <w:sz w:val="26"/>
          <w:szCs w:val="26"/>
        </w:rPr>
        <w:t xml:space="preserve">заказчиков Юрьевецкого муниципального района </w:t>
      </w:r>
      <w:r>
        <w:rPr>
          <w:rFonts w:ascii="Times New Roman" w:hAnsi="Times New Roman"/>
          <w:sz w:val="26"/>
          <w:szCs w:val="26"/>
        </w:rPr>
        <w:t xml:space="preserve">(казенных учреждений, муниципальных органов, бюджетных учреждений) администрацию Юрьевецкого муниципального района в лице </w:t>
      </w:r>
      <w:r w:rsidRPr="007A4934">
        <w:rPr>
          <w:rFonts w:ascii="Times New Roman" w:hAnsi="Times New Roman"/>
          <w:sz w:val="26"/>
          <w:szCs w:val="26"/>
        </w:rPr>
        <w:t>комитет</w:t>
      </w:r>
      <w:r>
        <w:rPr>
          <w:rFonts w:ascii="Times New Roman" w:hAnsi="Times New Roman"/>
          <w:sz w:val="26"/>
          <w:szCs w:val="26"/>
        </w:rPr>
        <w:t>а</w:t>
      </w:r>
      <w:r w:rsidRPr="007A4934">
        <w:rPr>
          <w:rFonts w:ascii="Times New Roman" w:hAnsi="Times New Roman"/>
          <w:sz w:val="26"/>
          <w:szCs w:val="26"/>
        </w:rPr>
        <w:t xml:space="preserve"> по управлению муниципального имущества и земельным отношениям</w:t>
      </w:r>
      <w:r>
        <w:rPr>
          <w:rFonts w:ascii="Times New Roman" w:hAnsi="Times New Roman"/>
          <w:sz w:val="26"/>
          <w:szCs w:val="26"/>
        </w:rPr>
        <w:t>»;</w:t>
      </w:r>
    </w:p>
    <w:p w:rsidR="002741B2" w:rsidRDefault="007A4934" w:rsidP="007A493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7A4934">
        <w:rPr>
          <w:rFonts w:ascii="Times New Roman" w:hAnsi="Times New Roman"/>
          <w:b/>
          <w:sz w:val="26"/>
          <w:szCs w:val="26"/>
        </w:rPr>
        <w:t xml:space="preserve">пункт </w:t>
      </w:r>
      <w:r>
        <w:rPr>
          <w:rFonts w:ascii="Times New Roman" w:hAnsi="Times New Roman"/>
          <w:b/>
          <w:sz w:val="26"/>
          <w:szCs w:val="26"/>
        </w:rPr>
        <w:t>4</w:t>
      </w:r>
      <w:r w:rsidRPr="007A4934">
        <w:rPr>
          <w:rFonts w:ascii="Times New Roman" w:hAnsi="Times New Roman"/>
          <w:b/>
          <w:sz w:val="26"/>
          <w:szCs w:val="26"/>
        </w:rPr>
        <w:t xml:space="preserve"> изложить в следующей редакции: «</w:t>
      </w:r>
      <w:r>
        <w:rPr>
          <w:rFonts w:ascii="Times New Roman" w:hAnsi="Times New Roman"/>
          <w:b/>
          <w:sz w:val="26"/>
          <w:szCs w:val="26"/>
        </w:rPr>
        <w:t>4</w:t>
      </w:r>
      <w:r w:rsidRPr="007A4934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2741B2" w:rsidRPr="00B13D08">
        <w:rPr>
          <w:rFonts w:ascii="Times New Roman" w:hAnsi="Times New Roman"/>
          <w:sz w:val="26"/>
          <w:szCs w:val="26"/>
        </w:rPr>
        <w:t xml:space="preserve">Утвердить </w:t>
      </w:r>
      <w:hyperlink r:id="rId7" w:history="1">
        <w:r w:rsidR="002741B2" w:rsidRPr="00B13D08">
          <w:rPr>
            <w:rFonts w:ascii="Times New Roman" w:hAnsi="Times New Roman"/>
            <w:sz w:val="26"/>
            <w:szCs w:val="26"/>
          </w:rPr>
          <w:t>Положение</w:t>
        </w:r>
      </w:hyperlink>
      <w:r w:rsidR="002741B2" w:rsidRPr="00B13D08">
        <w:rPr>
          <w:rFonts w:ascii="Times New Roman" w:hAnsi="Times New Roman"/>
          <w:sz w:val="26"/>
          <w:szCs w:val="26"/>
        </w:rPr>
        <w:t xml:space="preserve"> о порядке взаимодействия уполномоченн</w:t>
      </w:r>
      <w:r>
        <w:rPr>
          <w:rFonts w:ascii="Times New Roman" w:hAnsi="Times New Roman"/>
          <w:sz w:val="26"/>
          <w:szCs w:val="26"/>
        </w:rPr>
        <w:t>ого</w:t>
      </w:r>
      <w:r w:rsidR="002741B2" w:rsidRPr="00B13D08">
        <w:rPr>
          <w:rFonts w:ascii="Times New Roman" w:hAnsi="Times New Roman"/>
          <w:sz w:val="26"/>
          <w:szCs w:val="26"/>
        </w:rPr>
        <w:t xml:space="preserve"> орган</w:t>
      </w:r>
      <w:r>
        <w:rPr>
          <w:rFonts w:ascii="Times New Roman" w:hAnsi="Times New Roman"/>
          <w:sz w:val="26"/>
          <w:szCs w:val="26"/>
        </w:rPr>
        <w:t xml:space="preserve">а и муниципальных заказчиков, заказчиков при определении </w:t>
      </w:r>
      <w:r w:rsidR="002741B2" w:rsidRPr="00B13D08">
        <w:rPr>
          <w:rFonts w:ascii="Times New Roman" w:hAnsi="Times New Roman"/>
          <w:sz w:val="26"/>
          <w:szCs w:val="26"/>
        </w:rPr>
        <w:t>поставщиков (подрядчиков, исполнителей)</w:t>
      </w:r>
      <w:r>
        <w:rPr>
          <w:rFonts w:ascii="Times New Roman" w:hAnsi="Times New Roman"/>
          <w:sz w:val="26"/>
          <w:szCs w:val="26"/>
        </w:rPr>
        <w:t xml:space="preserve"> конкурентными способами</w:t>
      </w:r>
      <w:r w:rsidR="002741B2">
        <w:rPr>
          <w:rFonts w:ascii="Times New Roman" w:hAnsi="Times New Roman"/>
          <w:sz w:val="26"/>
          <w:szCs w:val="26"/>
        </w:rPr>
        <w:t>, согласно приложению №1</w:t>
      </w:r>
      <w:r>
        <w:rPr>
          <w:rFonts w:ascii="Times New Roman" w:hAnsi="Times New Roman"/>
          <w:sz w:val="26"/>
          <w:szCs w:val="26"/>
        </w:rPr>
        <w:t>»;</w:t>
      </w:r>
    </w:p>
    <w:p w:rsidR="00C36015" w:rsidRDefault="003E4B8B" w:rsidP="007A493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дополнить пункт 5 следующего содержания, изменив последующую нумерацию пунктов:</w:t>
      </w:r>
      <w:r>
        <w:rPr>
          <w:rFonts w:ascii="Times New Roman" w:hAnsi="Times New Roman"/>
          <w:sz w:val="26"/>
          <w:szCs w:val="26"/>
        </w:rPr>
        <w:t xml:space="preserve"> «5. </w:t>
      </w:r>
      <w:r w:rsidR="00C36015">
        <w:rPr>
          <w:rFonts w:ascii="Times New Roman" w:hAnsi="Times New Roman"/>
          <w:sz w:val="26"/>
          <w:szCs w:val="26"/>
        </w:rPr>
        <w:t>Утвердить перечень заказчиков (казенных учреждений, муниципальных органов, бюджетных учреждений), согласно приложению №2</w:t>
      </w:r>
      <w:r w:rsidR="00EC7C9A">
        <w:rPr>
          <w:rFonts w:ascii="Times New Roman" w:hAnsi="Times New Roman"/>
          <w:sz w:val="26"/>
          <w:szCs w:val="26"/>
        </w:rPr>
        <w:t>;</w:t>
      </w:r>
    </w:p>
    <w:p w:rsidR="00022DBE" w:rsidRPr="00022DBE" w:rsidRDefault="00022DBE" w:rsidP="007A493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22DBE">
        <w:rPr>
          <w:rFonts w:ascii="Times New Roman" w:hAnsi="Times New Roman"/>
          <w:sz w:val="26"/>
          <w:szCs w:val="26"/>
        </w:rPr>
        <w:t>приложение №1 к постановлению изложить в новой редакции, согласно приложению №1 к настоящему постановлению;</w:t>
      </w:r>
    </w:p>
    <w:p w:rsidR="007A4934" w:rsidRPr="00C36015" w:rsidRDefault="00C36015" w:rsidP="007A493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</w:t>
      </w:r>
      <w:r w:rsidRPr="00C36015">
        <w:rPr>
          <w:rFonts w:ascii="Times New Roman" w:hAnsi="Times New Roman"/>
          <w:color w:val="000000"/>
          <w:sz w:val="26"/>
          <w:szCs w:val="26"/>
        </w:rPr>
        <w:t>астоящее постановление разместить на официальном сайте администрации Юрьевецкого муниципального района</w:t>
      </w:r>
      <w:r>
        <w:rPr>
          <w:rFonts w:ascii="Times New Roman" w:hAnsi="Times New Roman"/>
          <w:sz w:val="26"/>
          <w:szCs w:val="26"/>
        </w:rPr>
        <w:t>.</w:t>
      </w:r>
      <w:r w:rsidR="003E4B8B" w:rsidRPr="00C36015">
        <w:rPr>
          <w:rFonts w:ascii="Times New Roman" w:hAnsi="Times New Roman"/>
          <w:sz w:val="26"/>
          <w:szCs w:val="26"/>
        </w:rPr>
        <w:t xml:space="preserve"> </w:t>
      </w:r>
    </w:p>
    <w:p w:rsidR="002741B2" w:rsidRPr="00400BCB" w:rsidRDefault="002741B2" w:rsidP="002741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41B2" w:rsidRPr="00306508" w:rsidRDefault="002741B2" w:rsidP="002741B2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6015" w:rsidRDefault="00C36015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обязанности</w:t>
      </w:r>
    </w:p>
    <w:p w:rsidR="002741B2" w:rsidRPr="00306508" w:rsidRDefault="00C36015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 w:rsidR="002741B2" w:rsidRPr="00306508">
        <w:rPr>
          <w:rFonts w:ascii="Times New Roman" w:eastAsia="Times New Roman" w:hAnsi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2741B2" w:rsidRPr="003065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                                                           </w:t>
      </w:r>
    </w:p>
    <w:p w:rsidR="002741B2" w:rsidRDefault="002741B2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6508">
        <w:rPr>
          <w:rFonts w:ascii="Times New Roman" w:eastAsia="Times New Roman" w:hAnsi="Times New Roman"/>
          <w:b/>
          <w:sz w:val="28"/>
          <w:szCs w:val="28"/>
          <w:lang w:eastAsia="ru-RU"/>
        </w:rPr>
        <w:t>Юрьевецкого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</w:t>
      </w:r>
      <w:proofErr w:type="spellStart"/>
      <w:r w:rsidR="00C36015">
        <w:rPr>
          <w:rFonts w:ascii="Times New Roman" w:eastAsia="Times New Roman" w:hAnsi="Times New Roman"/>
          <w:b/>
          <w:sz w:val="28"/>
          <w:szCs w:val="28"/>
          <w:lang w:eastAsia="ru-RU"/>
        </w:rPr>
        <w:t>Ю.И.Тимошенко</w:t>
      </w:r>
      <w:proofErr w:type="spellEnd"/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2741B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E402BE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E402B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Юрьевецкого муниципального района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Ивановской области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2B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28</w:t>
      </w:r>
      <w:r w:rsidRPr="00E402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февраля</w:t>
      </w:r>
      <w:r w:rsidRPr="00E402BE">
        <w:rPr>
          <w:rFonts w:ascii="Times New Roman" w:hAnsi="Times New Roman"/>
          <w:sz w:val="24"/>
          <w:szCs w:val="24"/>
        </w:rPr>
        <w:t xml:space="preserve"> 2014 №</w:t>
      </w:r>
      <w:r>
        <w:rPr>
          <w:rFonts w:ascii="Times New Roman" w:hAnsi="Times New Roman"/>
          <w:sz w:val="24"/>
          <w:szCs w:val="24"/>
        </w:rPr>
        <w:t>105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E402BE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E402B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Юрьевецкого муниципального района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Ивановской области</w:t>
      </w:r>
    </w:p>
    <w:p w:rsidR="00AE748F" w:rsidRDefault="00725DD3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«08</w:t>
      </w:r>
      <w:r w:rsidR="00AE748F" w:rsidRPr="00E402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  05 </w:t>
      </w:r>
      <w:r w:rsidR="00AE748F" w:rsidRPr="00E402BE">
        <w:rPr>
          <w:rFonts w:ascii="Times New Roman" w:hAnsi="Times New Roman"/>
          <w:sz w:val="24"/>
          <w:szCs w:val="24"/>
        </w:rPr>
        <w:t xml:space="preserve"> 2014 №</w:t>
      </w:r>
      <w:r>
        <w:rPr>
          <w:rFonts w:ascii="Times New Roman" w:hAnsi="Times New Roman"/>
          <w:sz w:val="24"/>
          <w:szCs w:val="24"/>
        </w:rPr>
        <w:t xml:space="preserve">  230</w:t>
      </w:r>
      <w:bookmarkStart w:id="0" w:name="_GoBack"/>
      <w:bookmarkEnd w:id="0"/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</w:t>
      </w:r>
      <w:r w:rsidRPr="00E402BE">
        <w:rPr>
          <w:rFonts w:ascii="Times New Roman" w:hAnsi="Times New Roman"/>
          <w:b/>
          <w:bCs/>
          <w:sz w:val="24"/>
          <w:szCs w:val="24"/>
        </w:rPr>
        <w:t>оряд</w:t>
      </w:r>
      <w:r>
        <w:rPr>
          <w:rFonts w:ascii="Times New Roman" w:hAnsi="Times New Roman"/>
          <w:b/>
          <w:bCs/>
          <w:sz w:val="24"/>
          <w:szCs w:val="24"/>
        </w:rPr>
        <w:t>ке</w:t>
      </w:r>
      <w:r w:rsidRPr="00E402BE">
        <w:rPr>
          <w:rFonts w:ascii="Times New Roman" w:hAnsi="Times New Roman"/>
          <w:b/>
          <w:bCs/>
          <w:sz w:val="24"/>
          <w:szCs w:val="24"/>
        </w:rPr>
        <w:t xml:space="preserve"> взаимодействия уполномоченного органа и </w:t>
      </w:r>
      <w:proofErr w:type="gramStart"/>
      <w:r w:rsidRPr="00E402BE">
        <w:rPr>
          <w:rFonts w:ascii="Times New Roman" w:hAnsi="Times New Roman"/>
          <w:b/>
          <w:bCs/>
          <w:sz w:val="24"/>
          <w:szCs w:val="24"/>
        </w:rPr>
        <w:t>муниципальных</w:t>
      </w:r>
      <w:proofErr w:type="gramEnd"/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2BE">
        <w:rPr>
          <w:rFonts w:ascii="Times New Roman" w:hAnsi="Times New Roman"/>
          <w:b/>
          <w:bCs/>
          <w:sz w:val="24"/>
          <w:szCs w:val="24"/>
        </w:rPr>
        <w:t>заказчиков,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402BE">
        <w:rPr>
          <w:rFonts w:ascii="Times New Roman" w:hAnsi="Times New Roman"/>
          <w:b/>
          <w:bCs/>
          <w:sz w:val="24"/>
          <w:szCs w:val="24"/>
        </w:rPr>
        <w:t>заказчиков при определении поставщиков (подрядчиков, исполнителей)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2BE">
        <w:rPr>
          <w:rFonts w:ascii="Times New Roman" w:hAnsi="Times New Roman"/>
          <w:b/>
          <w:bCs/>
          <w:sz w:val="24"/>
          <w:szCs w:val="24"/>
        </w:rPr>
        <w:t>конкурентными способами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Pr="00E402BE" w:rsidRDefault="00AE748F" w:rsidP="00AE748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402BE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AE748F" w:rsidRPr="00E402BE" w:rsidRDefault="00AE748F" w:rsidP="00AE748F">
      <w:pPr>
        <w:pStyle w:val="a5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E748F" w:rsidRPr="00063D1B" w:rsidRDefault="00AE748F" w:rsidP="00AE748F">
      <w:pPr>
        <w:pStyle w:val="a5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D1B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 Положение</w:t>
      </w:r>
      <w:r w:rsidRPr="00063D1B">
        <w:rPr>
          <w:rFonts w:ascii="Times New Roman" w:hAnsi="Times New Roman"/>
          <w:sz w:val="24"/>
          <w:szCs w:val="24"/>
        </w:rPr>
        <w:t xml:space="preserve"> определяет механизмы взаимодействия уполномоченного органа на определение поставщиков (подрядчиков, исполнителей) (далее – уполномоченный орган) и муниципальных заказчиков, заказчиков при определении поставщиков (подрядчиков, исполнителей) конкурентными способами путем проведения открытых конкурсов, конкурсов с ограниченным участием, двухэтапных конкурсов, аукционов в электронной форме (далее – электронный аукцион), запросов котировок, запросов предложений и разработан в соответствии с Федеральным законом от 05.04.2013 № 44-ФЗ «О контрактной системе</w:t>
      </w:r>
      <w:proofErr w:type="gramEnd"/>
      <w:r w:rsidRPr="00063D1B">
        <w:rPr>
          <w:rFonts w:ascii="Times New Roman" w:hAnsi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 (далее – Закон 44-ФЗ) и иными нормативными правовыми актами, регулирующими отношения в сфере закупок товаров, работ, услуг для обеспечения государственных и муниципальных нужд.</w:t>
      </w:r>
    </w:p>
    <w:p w:rsidR="00AE748F" w:rsidRPr="00063D1B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Порядок </w:t>
      </w:r>
      <w:r w:rsidRPr="00E402BE">
        <w:rPr>
          <w:rFonts w:ascii="Times New Roman" w:hAnsi="Times New Roman"/>
          <w:sz w:val="24"/>
          <w:szCs w:val="24"/>
        </w:rPr>
        <w:t>взаимодействия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органа на определение поставщиков (подрядчиков, исполнителей) и муниципальных заказчиков, заказчиков при определении поставщиков (подрядчиков,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исполнителей) конкурентными способами</w:t>
      </w:r>
      <w:r>
        <w:rPr>
          <w:rFonts w:ascii="Times New Roman" w:hAnsi="Times New Roman"/>
          <w:sz w:val="24"/>
          <w:szCs w:val="24"/>
        </w:rPr>
        <w:t xml:space="preserve"> осуществляется на основании </w:t>
      </w:r>
      <w:r w:rsidRPr="00DA772C">
        <w:rPr>
          <w:rFonts w:ascii="Times New Roman" w:hAnsi="Times New Roman"/>
          <w:sz w:val="24"/>
          <w:szCs w:val="28"/>
        </w:rPr>
        <w:t>С</w:t>
      </w:r>
      <w:r>
        <w:rPr>
          <w:rFonts w:ascii="Times New Roman" w:hAnsi="Times New Roman"/>
          <w:sz w:val="24"/>
          <w:szCs w:val="28"/>
        </w:rPr>
        <w:t>оглашения, заключенного м</w:t>
      </w:r>
      <w:r w:rsidRPr="00DA772C">
        <w:rPr>
          <w:rFonts w:ascii="Times New Roman" w:hAnsi="Times New Roman"/>
          <w:sz w:val="24"/>
          <w:szCs w:val="28"/>
        </w:rPr>
        <w:t xml:space="preserve">ежду </w:t>
      </w:r>
      <w:r>
        <w:rPr>
          <w:rFonts w:ascii="Times New Roman" w:hAnsi="Times New Roman"/>
          <w:sz w:val="24"/>
          <w:szCs w:val="28"/>
        </w:rPr>
        <w:t>заказчиком</w:t>
      </w:r>
      <w:r w:rsidRPr="00DA772C">
        <w:rPr>
          <w:rFonts w:ascii="Times New Roman" w:hAnsi="Times New Roman"/>
          <w:sz w:val="24"/>
          <w:szCs w:val="28"/>
        </w:rPr>
        <w:t xml:space="preserve"> и Администрацией Юрьевецкого муниципального района (</w:t>
      </w:r>
      <w:r>
        <w:rPr>
          <w:rFonts w:ascii="Times New Roman" w:hAnsi="Times New Roman"/>
          <w:sz w:val="24"/>
          <w:szCs w:val="28"/>
        </w:rPr>
        <w:t>у</w:t>
      </w:r>
      <w:r w:rsidRPr="00DA772C">
        <w:rPr>
          <w:rFonts w:ascii="Times New Roman" w:hAnsi="Times New Roman"/>
          <w:sz w:val="24"/>
          <w:szCs w:val="28"/>
        </w:rPr>
        <w:t>полномоченным органом) о передаче части полномочий по решению вопросов местного значения, осуществлению полномочий на определение поставщиков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DA772C">
        <w:rPr>
          <w:rFonts w:ascii="Times New Roman" w:hAnsi="Times New Roman"/>
          <w:sz w:val="24"/>
          <w:szCs w:val="28"/>
        </w:rPr>
        <w:t>(подрядчиков, исполнителей)</w:t>
      </w:r>
      <w:r>
        <w:rPr>
          <w:rFonts w:ascii="Times New Roman" w:hAnsi="Times New Roman"/>
          <w:sz w:val="24"/>
          <w:szCs w:val="28"/>
        </w:rPr>
        <w:t xml:space="preserve"> </w:t>
      </w:r>
      <w:r w:rsidRPr="00DA772C">
        <w:rPr>
          <w:rFonts w:ascii="Times New Roman" w:hAnsi="Times New Roman"/>
          <w:sz w:val="24"/>
          <w:szCs w:val="28"/>
        </w:rPr>
        <w:t>для заказчиков</w:t>
      </w:r>
      <w:r>
        <w:rPr>
          <w:rFonts w:ascii="Times New Roman" w:hAnsi="Times New Roman"/>
          <w:sz w:val="24"/>
          <w:szCs w:val="28"/>
        </w:rPr>
        <w:t>, (Приложение №1 к настоящему Положению).</w:t>
      </w:r>
      <w:proofErr w:type="gramEnd"/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2B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E402BE">
        <w:rPr>
          <w:rFonts w:ascii="Times New Roman" w:hAnsi="Times New Roman"/>
          <w:sz w:val="24"/>
          <w:szCs w:val="24"/>
        </w:rPr>
        <w:t>. Понятия и определения, используемые в настоящем По</w:t>
      </w:r>
      <w:r>
        <w:rPr>
          <w:rFonts w:ascii="Times New Roman" w:hAnsi="Times New Roman"/>
          <w:sz w:val="24"/>
          <w:szCs w:val="24"/>
        </w:rPr>
        <w:t>ложении</w:t>
      </w:r>
      <w:r w:rsidRPr="00E402BE">
        <w:rPr>
          <w:rFonts w:ascii="Times New Roman" w:hAnsi="Times New Roman"/>
          <w:sz w:val="24"/>
          <w:szCs w:val="24"/>
        </w:rPr>
        <w:t>: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2BE">
        <w:rPr>
          <w:rFonts w:ascii="Times New Roman" w:hAnsi="Times New Roman"/>
          <w:sz w:val="24"/>
          <w:szCs w:val="24"/>
        </w:rPr>
        <w:t>-документация о закупке – конкурсная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документация, документация об аукционе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электронной форме, документация о проведении запроса котировок, документация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проведении запроса предложений (далее-документация);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2BE">
        <w:rPr>
          <w:rFonts w:ascii="Times New Roman" w:hAnsi="Times New Roman"/>
          <w:sz w:val="24"/>
          <w:szCs w:val="24"/>
        </w:rPr>
        <w:t>-заказчики – органы местного самоуправления, муниципальные казенные учреждения,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муниципальные бюджетные учреждения, а также муниципальные автономные учреждения,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муниципальные унитарные предприятия, иные юридические лица, осуществляющие закупки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соответствии с п.п.4, 5ст. 15 Закона 44-ФЗ;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2BE">
        <w:rPr>
          <w:rFonts w:ascii="Times New Roman" w:hAnsi="Times New Roman"/>
          <w:sz w:val="24"/>
          <w:szCs w:val="24"/>
        </w:rPr>
        <w:t>- орган, уполномоченный на осуществление контроля в сфере закупок – орган,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 xml:space="preserve">наделенный соответствующими полномочиями постановлением администрации </w:t>
      </w:r>
      <w:r>
        <w:rPr>
          <w:rFonts w:ascii="Times New Roman" w:hAnsi="Times New Roman"/>
          <w:sz w:val="24"/>
          <w:szCs w:val="24"/>
        </w:rPr>
        <w:t>Юрьевецкого муниципального района Ивановской области</w:t>
      </w:r>
      <w:r w:rsidRPr="00E402BE">
        <w:rPr>
          <w:rFonts w:ascii="Times New Roman" w:hAnsi="Times New Roman"/>
          <w:sz w:val="24"/>
          <w:szCs w:val="24"/>
        </w:rPr>
        <w:t>.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2BE">
        <w:rPr>
          <w:rFonts w:ascii="Times New Roman" w:hAnsi="Times New Roman"/>
          <w:sz w:val="24"/>
          <w:szCs w:val="24"/>
        </w:rPr>
        <w:t>1.3. Иные понятия и определения, используемые в настоящем По</w:t>
      </w:r>
      <w:r>
        <w:rPr>
          <w:rFonts w:ascii="Times New Roman" w:hAnsi="Times New Roman"/>
          <w:sz w:val="24"/>
          <w:szCs w:val="24"/>
        </w:rPr>
        <w:t>ложении</w:t>
      </w:r>
      <w:r w:rsidRPr="00E402BE">
        <w:rPr>
          <w:rFonts w:ascii="Times New Roman" w:hAnsi="Times New Roman"/>
          <w:sz w:val="24"/>
          <w:szCs w:val="24"/>
        </w:rPr>
        <w:t>, применяются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в значениях, определенных Законом 44-ФЗ.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2BE">
        <w:rPr>
          <w:rFonts w:ascii="Times New Roman" w:hAnsi="Times New Roman"/>
          <w:sz w:val="24"/>
          <w:szCs w:val="24"/>
        </w:rPr>
        <w:lastRenderedPageBreak/>
        <w:t>1.4. Определение поставщиков (подрядчиков, исполнителей) осуществляется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уполномоченным органом на 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Российской Федерации в информационно-телекоммуникационной сети "Интернет" для размещения информации о размещении заказов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поставки товаров, выполнение работ, оказание услуг (далее – Официальный сайт) (до введения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единой информационной системы в сфере закупок).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2BE">
        <w:rPr>
          <w:rFonts w:ascii="Times New Roman" w:hAnsi="Times New Roman"/>
          <w:sz w:val="24"/>
          <w:szCs w:val="24"/>
        </w:rPr>
        <w:t>1.5. Исчисление предусмотренных Законом 44-ФЗ сроков размещения документов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информации, связанных с определением поставщиков (подрядчиков, исполнителей), начинается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с момента размещения указанных документов и информации на Официальном сайте.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2BE">
        <w:rPr>
          <w:rFonts w:ascii="Times New Roman" w:hAnsi="Times New Roman"/>
          <w:sz w:val="24"/>
          <w:szCs w:val="24"/>
        </w:rPr>
        <w:t>1.6. Обмен документами, предусмотренными настоящим По</w:t>
      </w:r>
      <w:r>
        <w:rPr>
          <w:rFonts w:ascii="Times New Roman" w:hAnsi="Times New Roman"/>
          <w:sz w:val="24"/>
          <w:szCs w:val="24"/>
        </w:rPr>
        <w:t>ложением</w:t>
      </w:r>
      <w:r w:rsidRPr="00E402BE">
        <w:rPr>
          <w:rFonts w:ascii="Times New Roman" w:hAnsi="Times New Roman"/>
          <w:sz w:val="24"/>
          <w:szCs w:val="24"/>
        </w:rPr>
        <w:t xml:space="preserve"> между заказчиками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 xml:space="preserve">уполномоченным органом должен осуществляться в письменной форме </w:t>
      </w:r>
      <w:r>
        <w:rPr>
          <w:rFonts w:ascii="Times New Roman" w:hAnsi="Times New Roman"/>
          <w:sz w:val="24"/>
          <w:szCs w:val="24"/>
        </w:rPr>
        <w:t xml:space="preserve"> и (</w:t>
      </w:r>
      <w:r w:rsidRPr="00E402BE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>)</w:t>
      </w:r>
      <w:r w:rsidRPr="00E402BE">
        <w:rPr>
          <w:rFonts w:ascii="Times New Roman" w:hAnsi="Times New Roman"/>
          <w:sz w:val="24"/>
          <w:szCs w:val="24"/>
        </w:rPr>
        <w:t xml:space="preserve">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электронных документов, подписанных электронной подписью, соответствующей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законодательства.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02BE">
        <w:rPr>
          <w:rFonts w:ascii="Times New Roman" w:hAnsi="Times New Roman"/>
          <w:sz w:val="24"/>
          <w:szCs w:val="24"/>
        </w:rPr>
        <w:t>1.7. Заказчики и уполномоченный орган несут ответственность, предусмотренную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нарушения законодательства о контрактной системе, в соответствии с разграничением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02BE">
        <w:rPr>
          <w:rFonts w:ascii="Times New Roman" w:hAnsi="Times New Roman"/>
          <w:sz w:val="24"/>
          <w:szCs w:val="24"/>
        </w:rPr>
        <w:t>функций, определенных настоящим По</w:t>
      </w:r>
      <w:r>
        <w:rPr>
          <w:rFonts w:ascii="Times New Roman" w:hAnsi="Times New Roman"/>
          <w:sz w:val="24"/>
          <w:szCs w:val="24"/>
        </w:rPr>
        <w:t>ложением</w:t>
      </w:r>
      <w:r w:rsidRPr="00E402BE">
        <w:rPr>
          <w:rFonts w:ascii="Times New Roman" w:hAnsi="Times New Roman"/>
          <w:sz w:val="24"/>
          <w:szCs w:val="24"/>
        </w:rPr>
        <w:t>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0F16">
        <w:rPr>
          <w:rFonts w:ascii="Times New Roman" w:hAnsi="Times New Roman"/>
          <w:b/>
          <w:bCs/>
          <w:sz w:val="24"/>
          <w:szCs w:val="24"/>
        </w:rPr>
        <w:t>2. Порядок подачи заказчиками заявок на определение поставщиков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0F16">
        <w:rPr>
          <w:rFonts w:ascii="Times New Roman" w:hAnsi="Times New Roman"/>
          <w:b/>
          <w:bCs/>
          <w:sz w:val="24"/>
          <w:szCs w:val="24"/>
        </w:rPr>
        <w:t>(подрядчиков, исполнителей) в уполномоченный орган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2.1. Заказчик осуществляет закупки в сроки, установленные планом-графиком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закупок, размещенным на Официальном сайте Российской Федерации в информационно-телекоммуникационной сети "Интернет" для размещения информации о размещении заказов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поставки товаров, выполнение работ, оказание услуг (до введения единой информационной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системы в сфере закупок).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2C0F16">
        <w:rPr>
          <w:rFonts w:ascii="Times New Roman" w:hAnsi="Times New Roman"/>
          <w:sz w:val="24"/>
          <w:szCs w:val="24"/>
        </w:rPr>
        <w:t>Для определения поставщиков (подрядчиков, исполнителей) уполномоченным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органом заказчики разрабатывают и направляют в уполномоченный орган заявку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определение поставщиков (подрядчиков, исполнителей) (далее – заявка-поручение)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установленной форме (приложения №№ 2, 3, 4</w:t>
      </w:r>
      <w:r>
        <w:rPr>
          <w:rFonts w:ascii="Times New Roman" w:hAnsi="Times New Roman"/>
          <w:sz w:val="24"/>
          <w:szCs w:val="24"/>
        </w:rPr>
        <w:t>, 5</w:t>
      </w:r>
      <w:r w:rsidRPr="002C0F16">
        <w:rPr>
          <w:rFonts w:ascii="Times New Roman" w:hAnsi="Times New Roman"/>
          <w:sz w:val="24"/>
          <w:szCs w:val="24"/>
        </w:rPr>
        <w:t xml:space="preserve"> к </w:t>
      </w:r>
      <w:r w:rsidRPr="00CD02CF">
        <w:rPr>
          <w:rFonts w:ascii="Times New Roman" w:hAnsi="Times New Roman"/>
          <w:sz w:val="24"/>
          <w:szCs w:val="24"/>
        </w:rPr>
        <w:t>настоящему Положению), согласованную на наличие лимитов бюджетных обязательств с Финансовым отделом администрации Юрьевецкого муниципального района Ивановской области</w:t>
      </w:r>
      <w:r>
        <w:rPr>
          <w:rFonts w:ascii="Times New Roman" w:hAnsi="Times New Roman"/>
          <w:sz w:val="24"/>
          <w:szCs w:val="24"/>
        </w:rPr>
        <w:t xml:space="preserve"> (согласование с Финансовым отделом с 01.01.2016 г.)</w:t>
      </w:r>
      <w:r w:rsidRPr="002C0F16">
        <w:rPr>
          <w:rFonts w:ascii="Times New Roman" w:hAnsi="Times New Roman"/>
          <w:sz w:val="24"/>
          <w:szCs w:val="24"/>
        </w:rPr>
        <w:t>, с приложением документов, указанных в</w:t>
      </w:r>
      <w:proofErr w:type="gramEnd"/>
      <w:r w:rsidRPr="002C0F16">
        <w:rPr>
          <w:rFonts w:ascii="Times New Roman" w:hAnsi="Times New Roman"/>
          <w:sz w:val="24"/>
          <w:szCs w:val="24"/>
        </w:rPr>
        <w:t xml:space="preserve"> п.п.2.4.1-2.4.4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настоящего По</w:t>
      </w:r>
      <w:r>
        <w:rPr>
          <w:rFonts w:ascii="Times New Roman" w:hAnsi="Times New Roman"/>
          <w:sz w:val="24"/>
          <w:szCs w:val="24"/>
        </w:rPr>
        <w:t>ложения</w:t>
      </w:r>
      <w:r w:rsidRPr="002C0F16">
        <w:rPr>
          <w:rFonts w:ascii="Times New Roman" w:hAnsi="Times New Roman"/>
          <w:sz w:val="24"/>
          <w:szCs w:val="24"/>
        </w:rPr>
        <w:t xml:space="preserve">, на бумажном носителе - </w:t>
      </w:r>
      <w:proofErr w:type="gramStart"/>
      <w:r w:rsidRPr="002C0F16">
        <w:rPr>
          <w:rFonts w:ascii="Times New Roman" w:hAnsi="Times New Roman"/>
          <w:sz w:val="24"/>
          <w:szCs w:val="24"/>
        </w:rPr>
        <w:t>утвержденную</w:t>
      </w:r>
      <w:proofErr w:type="gramEnd"/>
      <w:r w:rsidRPr="002C0F16">
        <w:rPr>
          <w:rFonts w:ascii="Times New Roman" w:hAnsi="Times New Roman"/>
          <w:sz w:val="24"/>
          <w:szCs w:val="24"/>
        </w:rPr>
        <w:t xml:space="preserve"> руководителем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(уполномоченным лицом) и на электронном носителе, подписанную электронной подписью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руководителя заказчика (при наличии технической возможности). Заявка-поручение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составляется в соответствии с техническим заданием и проектом контракта и не должна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допускать расхождений с положениями технического задания и проектом контракта.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2.3. Ответственность за наличие лимитов бюджетных ассигнований для 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муниципальных контрактов (гражданско-правовых договоров) на поставки товаров,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выполнение работ, оказание услуг, а также за соответствие заявки на определения поставщиков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(подрядчиков, исполнителей) плану-графику закупок заказчика на текущий финансовый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несет заказчик.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2.4. Заказчик в обязательном порядке прикладывает к подаваемой в уполномоченный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орган Заявке-поручению следующие документы: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2.4.1. Сопроводительное письмо, подписанное руководителем заказчика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(уполномоченным лицом), с указанием перечня прилагаемых к нему документов,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листов, фамилии и телефона должностного лица заказчика, ответственного за подготовку пакета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документов.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2.4.2. Техническое задание, утвержденное руководителем заказчика (уполномоченным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лицом).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Требования к техническому заданию: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F16">
        <w:rPr>
          <w:rFonts w:ascii="Times New Roman" w:hAnsi="Times New Roman"/>
          <w:sz w:val="24"/>
          <w:szCs w:val="24"/>
        </w:rPr>
        <w:t>1) Техническое задание должно содержать описание характеристик закупаемого товара,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работ, услуг (далее - объект закупки), требования к качеству товара, работ, услуг, требования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безопасности товара, работ, услуг, требования к функциональным характеристикам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(потребительским свойствам) товара, эксплуатационные характеристики объекта закупки (при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 xml:space="preserve">необходимости), требования к размерам, упаковке, отгрузке товара, </w:t>
      </w:r>
      <w:proofErr w:type="gramEnd"/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требования к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работ, иные показатели, связанные с определением соответствия поставляемого товара,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выполняемых работ, оказываемых услуг потребностям заказчика. При этом должны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указаны максимальные и (или) минимальные значения таких показателей и показатели,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значения которых не могут изменяться.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2) Описание объекта закупки в техническом задании должно соответствовать,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требованиям, установленным Законом 44-ФЗ.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3) В уполномоченный орган не может представляться техническое задание на бумажном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носителе, частью которого являются чертежи, схемы, проекты, эскизы и т.п., отсутствующие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электронной форме.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4) В уполномоченный орган должно представляться только такое техническое задание,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которое может быть размещено на Официальном сайте.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0F16">
        <w:rPr>
          <w:rFonts w:ascii="Times New Roman" w:hAnsi="Times New Roman"/>
          <w:sz w:val="24"/>
          <w:szCs w:val="24"/>
        </w:rPr>
        <w:t>5) При осуществлении закупок на поставку товаров, выполнение работ, оказание услуг,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связанных с внедрением информационных технологий, созданием и эксплуатацией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информационных ресурсов (оборудование, монтажные и пуско-наладочные работы,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программное обеспечение, телекоммуникационные услуги), поставкой компьютерной техники,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приобретением лицензионного программного обеспечения, техническое 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согласовывается с отделом/подразделением администрации, отвечающим за формирование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реализацию политики администрации в области информационных и коммуникационных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ресурсов и технологий, организацию</w:t>
      </w:r>
      <w:proofErr w:type="gramEnd"/>
      <w:r w:rsidRPr="002C0F16">
        <w:rPr>
          <w:rFonts w:ascii="Times New Roman" w:hAnsi="Times New Roman"/>
          <w:sz w:val="24"/>
          <w:szCs w:val="24"/>
        </w:rPr>
        <w:t xml:space="preserve"> и контроль работы по анализу, созданию, развитию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эффективному использованию автоматизированных и информационных систем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Юрьевецкого муниципального района Ивановской области</w:t>
      </w:r>
      <w:r w:rsidRPr="002C0F16">
        <w:rPr>
          <w:rFonts w:ascii="Times New Roman" w:hAnsi="Times New Roman"/>
          <w:sz w:val="24"/>
          <w:szCs w:val="24"/>
        </w:rPr>
        <w:t>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6) При осуществлении закупок на выполнение работ, оказание услуг, для выполнения,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оказания которых используется товар, техническое задание должно содержать наименование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требования к используемому товару по установленной форме (приложение №</w:t>
      </w:r>
      <w:r>
        <w:rPr>
          <w:rFonts w:ascii="Times New Roman" w:hAnsi="Times New Roman"/>
          <w:sz w:val="24"/>
          <w:szCs w:val="24"/>
        </w:rPr>
        <w:t>6</w:t>
      </w:r>
      <w:r w:rsidRPr="002C0F16">
        <w:rPr>
          <w:rFonts w:ascii="Times New Roman" w:hAnsi="Times New Roman"/>
          <w:sz w:val="24"/>
          <w:szCs w:val="24"/>
        </w:rPr>
        <w:t xml:space="preserve"> к настоящему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ложению</w:t>
      </w:r>
      <w:r w:rsidRPr="002C0F16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2C0F16">
        <w:rPr>
          <w:rFonts w:ascii="Times New Roman" w:hAnsi="Times New Roman"/>
          <w:sz w:val="24"/>
          <w:szCs w:val="24"/>
        </w:rPr>
        <w:t>При этом техническое задание при проведении конкурсов, может содержать указание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на товарные знаки используемого товара, сопровождающиеся словами "или эквивалент",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исключением случаев несовместимости товаров, на которых размещаются другие товарные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знаки, и необходимости обеспечения взаимодействия таких товаров с товарами, используемыми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заказчиком, а также случаев закупок запасных частей и расходных материалов к машинам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оборудованию, используемым заказчиком, в соответствии с технической документацией</w:t>
      </w:r>
      <w:proofErr w:type="gramEnd"/>
      <w:r w:rsidRPr="002C0F1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указанные машины и оборудование. Указание товарного знака используемого товара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проведен</w:t>
      </w:r>
      <w:proofErr w:type="gramStart"/>
      <w:r w:rsidRPr="002C0F16">
        <w:rPr>
          <w:rFonts w:ascii="Times New Roman" w:hAnsi="Times New Roman"/>
          <w:sz w:val="24"/>
          <w:szCs w:val="24"/>
        </w:rPr>
        <w:t>ии ау</w:t>
      </w:r>
      <w:proofErr w:type="gramEnd"/>
      <w:r w:rsidRPr="002C0F16">
        <w:rPr>
          <w:rFonts w:ascii="Times New Roman" w:hAnsi="Times New Roman"/>
          <w:sz w:val="24"/>
          <w:szCs w:val="24"/>
        </w:rPr>
        <w:t>кциона не допускается.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Ответственность за полноту и обоснованность, соответствие техническим регламентам,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нормам и правилам технического задания несет заказчик.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2.4.3. Проект муниципального контракта (далее - контракт), завизированный на каждом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листе ответственным исполнителем.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Ответственность за полноту и обоснованность проекта контракта, его соответствие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Заявке-поручению, техническому заданию несет заказчик.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2.4.4. Обоснование начальной (максимальной) цены контракта (цены лота)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установленной форме (приложение №</w:t>
      </w:r>
      <w:r>
        <w:rPr>
          <w:rFonts w:ascii="Times New Roman" w:hAnsi="Times New Roman"/>
          <w:sz w:val="24"/>
          <w:szCs w:val="24"/>
        </w:rPr>
        <w:t>7</w:t>
      </w:r>
      <w:r w:rsidRPr="002C0F16">
        <w:rPr>
          <w:rFonts w:ascii="Times New Roman" w:hAnsi="Times New Roman"/>
          <w:sz w:val="24"/>
          <w:szCs w:val="24"/>
        </w:rPr>
        <w:t xml:space="preserve"> к настоящему По</w:t>
      </w:r>
      <w:r>
        <w:rPr>
          <w:rFonts w:ascii="Times New Roman" w:hAnsi="Times New Roman"/>
          <w:sz w:val="24"/>
          <w:szCs w:val="24"/>
        </w:rPr>
        <w:t>ложению</w:t>
      </w:r>
      <w:r w:rsidRPr="002C0F16">
        <w:rPr>
          <w:rFonts w:ascii="Times New Roman" w:hAnsi="Times New Roman"/>
          <w:sz w:val="24"/>
          <w:szCs w:val="24"/>
        </w:rPr>
        <w:t>) с приложением справочной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 xml:space="preserve">информации и документов либо с указанием реквизитов документов, на </w:t>
      </w:r>
      <w:r w:rsidRPr="002C0F16">
        <w:rPr>
          <w:rFonts w:ascii="Times New Roman" w:hAnsi="Times New Roman"/>
          <w:sz w:val="24"/>
          <w:szCs w:val="24"/>
        </w:rPr>
        <w:lastRenderedPageBreak/>
        <w:t>основании которых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выполнен расчет, являющих основанием для формирования начальной (максимальной) цены.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Применяемые методы определения начальной (максимальной) цены контракта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соответствовать требованиям Закона 44-ФЗ. Определение и обоснование начальной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(максимальной) цены контракта осуществляется заказчиком в соответствии с Методическими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рекомендациями по применению методов определения начальной (максимальной) цены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контракта, цены контракта, заключаемого с единственным поставщиком (подрядчиком,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исполнителем), утвержденных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Приказом Министерства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экономического развития РФ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02.10.2013 № 567.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Ответственность за обоснованность начальной (максимальной) цены контракта (цены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лота) несет заказчик.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2.5. Уполномоченный орган осуществляет прием и регистрацию пакетов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(представленных на бумажном и электронном носителях) на определение поставщиков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(подрядчиков, исполнителей), представленных заказчиками до 16 часов в день поступления.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2.6. При поступлении от заказчика документов, указанных в п.2.2, п.п.2.4.1-2.4.4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 xml:space="preserve">настоящего Порядка, уполномоченный орган в </w:t>
      </w:r>
      <w:r w:rsidRPr="00CD02CF">
        <w:rPr>
          <w:rFonts w:ascii="Times New Roman" w:hAnsi="Times New Roman"/>
          <w:sz w:val="24"/>
          <w:szCs w:val="24"/>
        </w:rPr>
        <w:t>течение 3 (трех) рабочих дней с</w:t>
      </w:r>
      <w:r w:rsidRPr="002C0F16">
        <w:rPr>
          <w:rFonts w:ascii="Times New Roman" w:hAnsi="Times New Roman"/>
          <w:sz w:val="24"/>
          <w:szCs w:val="24"/>
        </w:rPr>
        <w:t>о дня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регистрации проверяет: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-полноту представленных документов;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-соответствие сведений, указанных в представленных документах, требованиям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законодательства РФ и иных нормативных правовых актов о контрактной системе 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закупок товаров, работ, услуг (далее законодательство о контрактной системе),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отсутствие противоречий между сведениями, указанными в представленных документах (заявке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на определение поставщиков (подрядчиков, исполнителей), техническом задании, проекте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контракта).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2.7. Уполномоченный орган возвращает заказчику пакет документов на 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поставщиков (подрядчиков, исполнителей) на доработку с указанием причин возврата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течение 1 (одного) рабочего дня с момента завершения проверки, указанной в п.2.6.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ложения</w:t>
      </w:r>
      <w:r w:rsidRPr="002C0F16">
        <w:rPr>
          <w:rFonts w:ascii="Times New Roman" w:hAnsi="Times New Roman"/>
          <w:sz w:val="24"/>
          <w:szCs w:val="24"/>
        </w:rPr>
        <w:t>, и переносит сроки проведения процедуры определения поставщика (подрядчика,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исполнителя) в случаях: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-неполного представления документов, указанных в п.п.2.4.1-2.4.4 настоящего По</w:t>
      </w:r>
      <w:r>
        <w:rPr>
          <w:rFonts w:ascii="Times New Roman" w:hAnsi="Times New Roman"/>
          <w:sz w:val="24"/>
          <w:szCs w:val="24"/>
        </w:rPr>
        <w:t>ложения</w:t>
      </w:r>
      <w:r w:rsidRPr="002C0F16">
        <w:rPr>
          <w:rFonts w:ascii="Times New Roman" w:hAnsi="Times New Roman"/>
          <w:sz w:val="24"/>
          <w:szCs w:val="24"/>
        </w:rPr>
        <w:t>;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-выявления несоответствия сведений, указанных в представленных документах,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требованиям законодательства о контрактной системе, наличия противоречий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сведениями, указанными в представленных документах.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2.8. Заказчики несут ответственность за нарушение сроков закупок вследствие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ненадлежащего и несвоевременного оформления документов, указанных в п.2.2, п.п.2.4.1-2.4.4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настоящего По</w:t>
      </w:r>
      <w:r>
        <w:rPr>
          <w:rFonts w:ascii="Times New Roman" w:hAnsi="Times New Roman"/>
          <w:sz w:val="24"/>
          <w:szCs w:val="24"/>
        </w:rPr>
        <w:t>ложения</w:t>
      </w:r>
      <w:r w:rsidRPr="002C0F16">
        <w:rPr>
          <w:rFonts w:ascii="Times New Roman" w:hAnsi="Times New Roman"/>
          <w:sz w:val="24"/>
          <w:szCs w:val="24"/>
        </w:rPr>
        <w:t>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2.9. Уполномоченный орган возвращает заказчику пакет документов в случае, если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поступило заявление заказчика об отзыве заявки и пакета документов на 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поставщиков (подрядчиков, исполнителей).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2.10. Документы, направленные заказчиками в соответствии с п.2.2, п.п.2.4.1-2.4.4</w:t>
      </w:r>
      <w:r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Pr="002C0F16">
        <w:rPr>
          <w:rFonts w:ascii="Times New Roman" w:hAnsi="Times New Roman"/>
          <w:sz w:val="24"/>
          <w:szCs w:val="24"/>
        </w:rPr>
        <w:t>, являются основанием для разработки и утверждения уполномоченным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органом соответственно конкурсной документации, документации об электронном аукционе,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 xml:space="preserve">документации о запросе котировок и документации о запросе предложений (далее </w:t>
      </w:r>
      <w:proofErr w:type="gramStart"/>
      <w:r w:rsidRPr="002C0F16">
        <w:rPr>
          <w:rFonts w:ascii="Times New Roman" w:hAnsi="Times New Roman"/>
          <w:sz w:val="24"/>
          <w:szCs w:val="24"/>
        </w:rPr>
        <w:t>-д</w:t>
      </w:r>
      <w:proofErr w:type="gramEnd"/>
      <w:r w:rsidRPr="002C0F16">
        <w:rPr>
          <w:rFonts w:ascii="Times New Roman" w:hAnsi="Times New Roman"/>
          <w:sz w:val="24"/>
          <w:szCs w:val="24"/>
        </w:rPr>
        <w:t>окументация о закупке).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В случае соответствия указанных документов требованиям, установленным настоящим</w:t>
      </w:r>
      <w:r>
        <w:rPr>
          <w:rFonts w:ascii="Times New Roman" w:hAnsi="Times New Roman"/>
          <w:sz w:val="24"/>
          <w:szCs w:val="24"/>
        </w:rPr>
        <w:t xml:space="preserve"> Положением</w:t>
      </w:r>
      <w:r w:rsidRPr="002C0F16">
        <w:rPr>
          <w:rFonts w:ascii="Times New Roman" w:hAnsi="Times New Roman"/>
          <w:sz w:val="24"/>
          <w:szCs w:val="24"/>
        </w:rPr>
        <w:t>, уполномоченный орган осуществляет разработку и утверждение документации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 xml:space="preserve">закупке в течение 10 (десяти) рабочих дней </w:t>
      </w:r>
      <w:proofErr w:type="gramStart"/>
      <w:r w:rsidRPr="002C0F16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2C0F16">
        <w:rPr>
          <w:rFonts w:ascii="Times New Roman" w:hAnsi="Times New Roman"/>
          <w:sz w:val="24"/>
          <w:szCs w:val="24"/>
        </w:rPr>
        <w:t xml:space="preserve"> от заказчика полного пакета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документов.</w:t>
      </w:r>
    </w:p>
    <w:p w:rsidR="00AE748F" w:rsidRPr="002C0F16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>Техническое задание, проект контракта и обоснование начальной (максимальной) цены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контракта, направленные заказчиками в соответствии с пунктами 2.4.2-2.4.4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Положения</w:t>
      </w:r>
      <w:r w:rsidRPr="002C0F16">
        <w:rPr>
          <w:rFonts w:ascii="Times New Roman" w:hAnsi="Times New Roman"/>
          <w:sz w:val="24"/>
          <w:szCs w:val="24"/>
        </w:rPr>
        <w:t>, подлежат включению уполномоченным органом в состав соответствующей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0F16">
        <w:rPr>
          <w:rFonts w:ascii="Times New Roman" w:hAnsi="Times New Roman"/>
          <w:sz w:val="24"/>
          <w:szCs w:val="24"/>
        </w:rPr>
        <w:t>документации о закупке.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F16">
        <w:rPr>
          <w:rFonts w:ascii="Times New Roman" w:hAnsi="Times New Roman"/>
          <w:sz w:val="24"/>
          <w:szCs w:val="24"/>
        </w:rPr>
        <w:t xml:space="preserve">2.11. </w:t>
      </w:r>
      <w:r w:rsidRPr="004277D1">
        <w:rPr>
          <w:rFonts w:ascii="Times New Roman" w:hAnsi="Times New Roman"/>
          <w:sz w:val="24"/>
          <w:szCs w:val="24"/>
        </w:rPr>
        <w:t>К моменту утверждения уполномоченным органом документации, заказчики и уполномоченные сотрудники заказчиков должны быть зарегистрированы на Официальном сайте, а также получить подтверждение от Финансового органа (Финансового отдела администрации Юрьевецкого муниципального района Ивановской области) администрации Юрьевецкого муниципального района Ивановской области корректности указания реквизитов.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D3D">
        <w:rPr>
          <w:rFonts w:ascii="Times New Roman" w:hAnsi="Times New Roman"/>
          <w:b/>
          <w:bCs/>
          <w:sz w:val="24"/>
          <w:szCs w:val="24"/>
        </w:rPr>
        <w:t>3. Взаимодействие заказчиков и уполномоченного органа при осуществлении закупок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3.1. Уполномоченный орган размещает извещение о закупке и </w:t>
      </w:r>
      <w:proofErr w:type="gramStart"/>
      <w:r w:rsidRPr="00DD3D3D">
        <w:rPr>
          <w:rFonts w:ascii="Times New Roman" w:hAnsi="Times New Roman"/>
          <w:sz w:val="24"/>
          <w:szCs w:val="24"/>
        </w:rPr>
        <w:t>документацию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о закупке на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Официальном </w:t>
      </w:r>
      <w:proofErr w:type="gramStart"/>
      <w:r w:rsidRPr="00DD3D3D">
        <w:rPr>
          <w:rFonts w:ascii="Times New Roman" w:hAnsi="Times New Roman"/>
          <w:sz w:val="24"/>
          <w:szCs w:val="24"/>
        </w:rPr>
        <w:t>сайте</w:t>
      </w:r>
      <w:proofErr w:type="gramEnd"/>
      <w:r w:rsidRPr="00DD3D3D">
        <w:rPr>
          <w:rFonts w:ascii="Times New Roman" w:hAnsi="Times New Roman"/>
          <w:sz w:val="24"/>
          <w:szCs w:val="24"/>
        </w:rPr>
        <w:t>, согласно заявки-поручения с полным пакетом документов, согласованных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с </w:t>
      </w:r>
      <w:r w:rsidRPr="004277D1">
        <w:rPr>
          <w:rFonts w:ascii="Times New Roman" w:hAnsi="Times New Roman"/>
          <w:sz w:val="24"/>
          <w:szCs w:val="24"/>
        </w:rPr>
        <w:t>Финансовым о</w:t>
      </w:r>
      <w:r>
        <w:rPr>
          <w:rFonts w:ascii="Times New Roman" w:hAnsi="Times New Roman"/>
          <w:sz w:val="24"/>
          <w:szCs w:val="24"/>
        </w:rPr>
        <w:t>тделом</w:t>
      </w:r>
      <w:r w:rsidRPr="00DD3D3D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Юрьевецкого муниципального района Ивановской области</w:t>
      </w:r>
      <w:r w:rsidRPr="00DD3D3D">
        <w:rPr>
          <w:rFonts w:ascii="Times New Roman" w:hAnsi="Times New Roman"/>
          <w:sz w:val="24"/>
          <w:szCs w:val="24"/>
        </w:rPr>
        <w:t>, в течение 10 (десяти)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рабочих дней с даты утверждения Заказчиком документации о закупке.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Извещение об осуществлении закупки размещается уполномоченным органом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Официальном сайте не ранее, чем через 10 календарных дней со дня размещения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Официальном сайте заказчиком плана-графика (его изменений по соответствующему объекту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закупки)</w:t>
      </w:r>
      <w:r>
        <w:rPr>
          <w:rFonts w:ascii="Times New Roman" w:hAnsi="Times New Roman"/>
          <w:sz w:val="24"/>
          <w:szCs w:val="24"/>
        </w:rPr>
        <w:t>, плана закупок</w:t>
      </w:r>
      <w:r w:rsidRPr="00DD3D3D">
        <w:rPr>
          <w:rFonts w:ascii="Times New Roman" w:hAnsi="Times New Roman"/>
          <w:sz w:val="24"/>
          <w:szCs w:val="24"/>
        </w:rPr>
        <w:t>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3.2. Уполномоченный орган при размещении извещения о закупке определяет срок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порядок подачи заявок участников закупки, порядок внесения денежных средств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предоставления банковской гарантии (при проведении конкурса) в качестве обеспечения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заявки.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3.3. Уполномоченный орган при осуществлении закупки путем электронного 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принимает решение о выборе электронной площадки в информационно-телекоммуникационной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сети «Интернет», на которой будет проводиться электронный аукцион, исходя из количества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проводимых на площадке аукционов и количества аккредитованных на ней участников закупок.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3.4. Информация, содержащаяся в извещениях об осуществлении закупок, в документации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о закупках, должна соответствовать информации, содержащейся в планах-графиках заказчика.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3.5. </w:t>
      </w:r>
      <w:proofErr w:type="gramStart"/>
      <w:r w:rsidRPr="00DD3D3D">
        <w:rPr>
          <w:rFonts w:ascii="Times New Roman" w:hAnsi="Times New Roman"/>
          <w:sz w:val="24"/>
          <w:szCs w:val="24"/>
        </w:rPr>
        <w:t>Председатель комиссии направляет членам комиссий извещение о созыве заседания (с</w:t>
      </w:r>
      <w:proofErr w:type="gramEnd"/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использованием телефонной, факсимильной связи) не позднее, чем за 2 (два) рабочих дня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проведения заседания, с указанием места и точного времени его проведения, а также предмета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заседания.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3.6. Уполномоченный орган осуществляет организационно-техническое 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деятельности комиссий.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3.7. </w:t>
      </w:r>
      <w:r>
        <w:rPr>
          <w:rFonts w:ascii="Times New Roman" w:hAnsi="Times New Roman"/>
          <w:sz w:val="24"/>
          <w:szCs w:val="24"/>
        </w:rPr>
        <w:t>Участники закупки вправе обжаловать в судебном порядке или в порядке, установленном главой 6 Федерального закона №44-ФЗ, в контрольный орган в сфере закупок действия (бездействие) заказчика, уполномоченного органа, если такие действия (бездействие) нарушают права и законные интересы участника закупки</w:t>
      </w:r>
      <w:r w:rsidRPr="00DD3D3D">
        <w:rPr>
          <w:rFonts w:ascii="Times New Roman" w:hAnsi="Times New Roman"/>
          <w:sz w:val="24"/>
          <w:szCs w:val="24"/>
        </w:rPr>
        <w:t>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3.8. Уполномоченный орган вправе осуществлять проведение совместных конкурсов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электронных аукционов </w:t>
      </w:r>
      <w:r w:rsidRPr="004277D1">
        <w:rPr>
          <w:rFonts w:ascii="Times New Roman" w:hAnsi="Times New Roman"/>
          <w:sz w:val="24"/>
          <w:szCs w:val="24"/>
        </w:rPr>
        <w:t>на основании порядка, утвержденного постановлением администрации Юрьевецкого муниципального района Ивановской области.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3.9. Заказчики, уполномоченный орган осуществляют хранение документов, составленных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в ходе определения поставщиков (подрядчиков, исполнителей), в течение 3 (трех) лет.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D3D">
        <w:rPr>
          <w:rFonts w:ascii="Times New Roman" w:hAnsi="Times New Roman"/>
          <w:b/>
          <w:bCs/>
          <w:sz w:val="24"/>
          <w:szCs w:val="24"/>
        </w:rPr>
        <w:lastRenderedPageBreak/>
        <w:t>4. Взаимодействие уполномоченного органа и заказчиков при проведении открытого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D3D">
        <w:rPr>
          <w:rFonts w:ascii="Times New Roman" w:hAnsi="Times New Roman"/>
          <w:b/>
          <w:bCs/>
          <w:sz w:val="24"/>
          <w:szCs w:val="24"/>
        </w:rPr>
        <w:t>конкурса, двухэтапного конкурса, конкурса с ограниченным участием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 При проведении открытого конкурса, двухэтапного конкурса, конкурса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ограниченным участием (далее - конкурс) </w:t>
      </w:r>
      <w:r w:rsidRPr="00DD3D3D">
        <w:rPr>
          <w:rFonts w:ascii="Times New Roman" w:hAnsi="Times New Roman"/>
          <w:b/>
          <w:bCs/>
          <w:sz w:val="24"/>
          <w:szCs w:val="24"/>
        </w:rPr>
        <w:t xml:space="preserve">уполномоченный орган </w:t>
      </w:r>
      <w:r w:rsidRPr="00DD3D3D">
        <w:rPr>
          <w:rFonts w:ascii="Times New Roman" w:hAnsi="Times New Roman"/>
          <w:sz w:val="24"/>
          <w:szCs w:val="24"/>
        </w:rPr>
        <w:t>осуществляет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функции: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4.1.1. Определяет дату, место и время вскрытия конвертов с заявками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открытом конкурсе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(или) открытия доступа к поданным 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заявкам, дату рассмотрения и оценки таких заявок.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4.1.2. Предоставляет заинтересованным лицам конкурсную документацию в течение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(двух) рабочих дней с момента получения соответствующего письменного заявления.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Предоставление конкурсной документации (в том числе по запросам заинтересованных лиц)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размещения извещения о проведении открытого конкурса не допускается. Конкурсная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документация, размещенная на Официальном сайте должна полностью соответствовать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конкурсной документации, предоставляемой по запросам заинтересованных лиц. Конкурсная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документация предоставляется на бумажном носителе или в форме электронного документа.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4.1.3. При получении соответствующего обращения от заказчика размещает извещение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об отказе от проведения конкурса в установленные Законом 44-ФЗ сроки, путем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соответствующего электронного документа на Официальном сайте.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4.1.4. При получении от заказчика обращения об изменении условий конкурса или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собственной инициативе вносит изменения </w:t>
      </w:r>
      <w:proofErr w:type="gramStart"/>
      <w:r w:rsidRPr="00DD3D3D">
        <w:rPr>
          <w:rFonts w:ascii="Times New Roman" w:hAnsi="Times New Roman"/>
          <w:sz w:val="24"/>
          <w:szCs w:val="24"/>
        </w:rPr>
        <w:t>в конкурсную документацию путем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извещения о внесении изменений в документацию на Официальном сайте в 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Законом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44-ФЗ сроки.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4.1.5. Направляет в сроки, установленные Законом 44-ФЗ, заказным письмом или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форме электронного документа всем участникам, которым была предоставлена конкурсная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документация, извещение о внесении изменений в конкурсную документацию или об отказе 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проведения конкурса.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4.1.6. В соответствии с запросом участника конкурса о даче разъяснений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конкурсной документации в день поступления запроса направляет его заказчику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подготовки информации по предмету запроса.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На основании представленной заказчиком информации уполномоченный орган,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предусмотренные Законом 44-ФЗ сроки, подготавливает разъяснения положений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и размещает их на Официальном сайте</w:t>
      </w:r>
      <w:r>
        <w:rPr>
          <w:rFonts w:ascii="Times New Roman" w:hAnsi="Times New Roman"/>
          <w:sz w:val="24"/>
          <w:szCs w:val="24"/>
        </w:rPr>
        <w:t>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4.1.7. </w:t>
      </w:r>
      <w:proofErr w:type="gramStart"/>
      <w:r w:rsidRPr="00DD3D3D">
        <w:rPr>
          <w:rFonts w:ascii="Times New Roman" w:hAnsi="Times New Roman"/>
          <w:sz w:val="24"/>
          <w:szCs w:val="24"/>
        </w:rPr>
        <w:t>Принимает и регистрирует заявки на участие в конкурсе в течение срока подачи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заявок, установленного в извещении, в том числе посредством электронной почты,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подтверждает их получение и обеспечивает сохранность конвертов с заявками,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обеспечивает защищенность, неприкосновенность и конфиденциальность сведений,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содержащихся в заявках, до момента вскрытия конвертов с заявками на участие в конкурсе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открытия доступа к поданным в форме электронного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документа заявкам.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4.1.8. Осуществляет возврат конвертов с заявками на участие в конкурсе, полученных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после окончания времени приема заявок на участие в конкурсе.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4.1.9. </w:t>
      </w:r>
      <w:proofErr w:type="gramStart"/>
      <w:r w:rsidRPr="00DD3D3D">
        <w:rPr>
          <w:rFonts w:ascii="Times New Roman" w:hAnsi="Times New Roman"/>
          <w:sz w:val="24"/>
          <w:szCs w:val="24"/>
        </w:rPr>
        <w:t>Обеспечивает всем участникам открытого конкурса, подавшим заявки на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в нем, или их представителям возможность присутствовать при вскрытии конвертов с заявками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и (или) открытии доступа к поданным в форме электронных документов заявкам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открытом конкурсе, в том числе проверяет документы, предусмотренные конкурсной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документацией, подтверждающие полномочия участников и их уполномоченных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представителей присутствовать на процедуре вскрытия.</w:t>
      </w:r>
      <w:proofErr w:type="gramEnd"/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4.1.10. Обеспечивает ведение аудиозаписи заседаний комиссии по вскрытию конвертов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заявками на участие в открытом конкурсе и (или) открытия доступа к поданным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электронных документов заявкам на участие в открытом конкурсе.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lastRenderedPageBreak/>
        <w:t>4.1.11. Направляет участникам двухэтапного конкурса приглашения представить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окончательные заявки на участие в двухэтапном конкурсе.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4.1.12. Привлекает экспертов, экспертные организации (при необходимости) в целях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обеспечения экспертной оценки конкурсной документации, заявок на участие в конкурсах,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осуществляемой в ходе проведения </w:t>
      </w:r>
      <w:proofErr w:type="spellStart"/>
      <w:r w:rsidRPr="00DD3D3D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DD3D3D">
        <w:rPr>
          <w:rFonts w:ascii="Times New Roman" w:hAnsi="Times New Roman"/>
          <w:sz w:val="24"/>
          <w:szCs w:val="24"/>
        </w:rPr>
        <w:t xml:space="preserve"> отбора участников конкурса,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оценки соответствия участников конкурсов дополнительным требованиям заказчика.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4.1.13. Осуществляет процедуры проведения конкурсов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4.1.14. Оформляет соответствующие протоколы заседаний комиссий, составленные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ходе проведения конкурсов, и размещает их на Официальном сайте в сроки, установленные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4.1.15. Направляет заказчику </w:t>
      </w:r>
      <w:r>
        <w:rPr>
          <w:rFonts w:ascii="Times New Roman" w:hAnsi="Times New Roman"/>
          <w:sz w:val="24"/>
          <w:szCs w:val="24"/>
        </w:rPr>
        <w:t>копию</w:t>
      </w:r>
      <w:r w:rsidRPr="00DD3D3D">
        <w:rPr>
          <w:rFonts w:ascii="Times New Roman" w:hAnsi="Times New Roman"/>
          <w:sz w:val="24"/>
          <w:szCs w:val="24"/>
        </w:rPr>
        <w:t xml:space="preserve"> итогов</w:t>
      </w:r>
      <w:r>
        <w:rPr>
          <w:rFonts w:ascii="Times New Roman" w:hAnsi="Times New Roman"/>
          <w:sz w:val="24"/>
          <w:szCs w:val="24"/>
        </w:rPr>
        <w:t>ого</w:t>
      </w:r>
      <w:r w:rsidRPr="00DD3D3D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а</w:t>
      </w:r>
      <w:r w:rsidRPr="00DD3D3D">
        <w:rPr>
          <w:rFonts w:ascii="Times New Roman" w:hAnsi="Times New Roman"/>
          <w:sz w:val="24"/>
          <w:szCs w:val="24"/>
        </w:rPr>
        <w:t xml:space="preserve"> конкурс</w:t>
      </w:r>
      <w:r>
        <w:rPr>
          <w:rFonts w:ascii="Times New Roman" w:hAnsi="Times New Roman"/>
          <w:sz w:val="24"/>
          <w:szCs w:val="24"/>
        </w:rPr>
        <w:t>а</w:t>
      </w:r>
      <w:r w:rsidRPr="00DD3D3D">
        <w:rPr>
          <w:rFonts w:ascii="Times New Roman" w:hAnsi="Times New Roman"/>
          <w:sz w:val="24"/>
          <w:szCs w:val="24"/>
        </w:rPr>
        <w:t xml:space="preserve"> победител</w:t>
      </w:r>
      <w:r>
        <w:rPr>
          <w:rFonts w:ascii="Times New Roman" w:hAnsi="Times New Roman"/>
          <w:sz w:val="24"/>
          <w:szCs w:val="24"/>
        </w:rPr>
        <w:t>ю закупки</w:t>
      </w:r>
      <w:r w:rsidRPr="00DD3D3D">
        <w:rPr>
          <w:rFonts w:ascii="Times New Roman" w:hAnsi="Times New Roman"/>
          <w:sz w:val="24"/>
          <w:szCs w:val="24"/>
        </w:rPr>
        <w:t>, с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заключается контракт в соответствии с 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4.1.16. Представляет участникам конкурса, направившим запрос о даче разъяснений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результатов конкурса, соответствующие разъяснения в сроки, установленные 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4.2. При проведении открытого конкурса, двухэтапного конкурса, конкурса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ограниченным участием </w:t>
      </w:r>
      <w:r w:rsidRPr="00DD3D3D">
        <w:rPr>
          <w:rFonts w:ascii="Times New Roman" w:hAnsi="Times New Roman"/>
          <w:b/>
          <w:bCs/>
          <w:sz w:val="24"/>
          <w:szCs w:val="24"/>
        </w:rPr>
        <w:t xml:space="preserve">заказчик </w:t>
      </w:r>
      <w:r w:rsidRPr="00DD3D3D">
        <w:rPr>
          <w:rFonts w:ascii="Times New Roman" w:hAnsi="Times New Roman"/>
          <w:sz w:val="24"/>
          <w:szCs w:val="24"/>
        </w:rPr>
        <w:t>осуществляет следующие функции: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4.2.1. В случае принятия решения о внесении изменений в извещение 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конкурса, в конкурсную документацию, об отказе от проведения конкурса направляет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уполномоченный орган соответствующее извещение в письменной форме или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электронного документа не позднее, чем за 5 дней до даты окончания срока подачи заявок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участие в конкурсе.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4.2.2. В соответствии с запросом участника конкурса представляет уполномоченному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органу информацию, необходимую для подготовки разъяснений положений документации.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Данная информация направляется в уполномоченный орган в течение 1 (одного) дня с момента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поступления запроса (на бумажном и электронном носителях или в форме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документа).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4.2.3. После получения </w:t>
      </w:r>
      <w:r>
        <w:rPr>
          <w:rFonts w:ascii="Times New Roman" w:hAnsi="Times New Roman"/>
          <w:sz w:val="24"/>
          <w:szCs w:val="24"/>
        </w:rPr>
        <w:t xml:space="preserve">копии </w:t>
      </w:r>
      <w:r w:rsidRPr="00DD3D3D">
        <w:rPr>
          <w:rFonts w:ascii="Times New Roman" w:hAnsi="Times New Roman"/>
          <w:sz w:val="24"/>
          <w:szCs w:val="24"/>
        </w:rPr>
        <w:t>итогового протокола конкурса от уполномоченного органа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установленный срок направляет </w:t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DD3D3D"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>ого</w:t>
      </w:r>
      <w:r w:rsidRPr="00DD3D3D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а</w:t>
      </w:r>
      <w:r w:rsidRPr="00DD3D3D">
        <w:rPr>
          <w:rFonts w:ascii="Times New Roman" w:hAnsi="Times New Roman"/>
          <w:sz w:val="24"/>
          <w:szCs w:val="24"/>
        </w:rPr>
        <w:t xml:space="preserve"> и проект контракта на 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победителем конкурса, а в случаях, предусмотренных Законом 44-ФЗ, иным лицом, с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заключается контракт.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4.2.4. Уведомляет уполномоченный орган в течение 2 (двух) рабочих дней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заключении контракта по итогам проведения конкурса или о </w:t>
      </w:r>
      <w:proofErr w:type="spellStart"/>
      <w:r w:rsidRPr="00DD3D3D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DD3D3D">
        <w:rPr>
          <w:rFonts w:ascii="Times New Roman" w:hAnsi="Times New Roman"/>
          <w:sz w:val="24"/>
          <w:szCs w:val="24"/>
        </w:rPr>
        <w:t xml:space="preserve"> контракта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причинах </w:t>
      </w:r>
      <w:proofErr w:type="spellStart"/>
      <w:r w:rsidRPr="00DD3D3D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DD3D3D">
        <w:rPr>
          <w:rFonts w:ascii="Times New Roman" w:hAnsi="Times New Roman"/>
          <w:sz w:val="24"/>
          <w:szCs w:val="24"/>
        </w:rPr>
        <w:t xml:space="preserve"> контракта в течение 2 (двух) рабочих дней по истечении срока,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установленного для заключения контракта.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4.2.5. Осуществляет принятие на счет денежных средств или банковской гарантии,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предоставленных участниками конкурса в качестве обеспечения исполнения контракта, и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проверку предоставленного обеспечения исполнения контракта на соответствие требованиям,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установленным Законом 44-ФЗ и документацией о закупке.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4.2.6. Осуществляет возврат или удержание денежных средств, внесенных 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DD3D3D">
        <w:rPr>
          <w:rFonts w:ascii="Times New Roman" w:hAnsi="Times New Roman"/>
          <w:sz w:val="24"/>
          <w:szCs w:val="24"/>
        </w:rPr>
        <w:t>в качестве обеспечения заявки на участие в конкурсе или взыскание по банковской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гарантии в случаях, предусмотренных Законом 44-ФЗ. Возврат денежных средств, внесенных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победителем конкурса, осуществляется в течение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(трех) рабочих дней после 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контракта.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4.2.7. 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конкурс признан несостоявшимся в связи с тем, что по окончанию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срока подачи заявок на участие в конкурсе подана только одна заявка, которая признана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соответствующей, направляет документы в орган, уполномоченный на осуществление контроля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в сфере закупок, для согласования возможности заключения контракта с единственным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поставщиком (подрядчиком, исполнителем).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lastRenderedPageBreak/>
        <w:t>4.2.8. 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конкурс признан несостоявшимся в связи с тем, что по окончании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срока приема заявок не подано ни одной заявки или по результатам рассмотрения заявок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комиссия приняла решение об отклонении всех заявок, заказчик вносит изменения в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график (при необходимости в план закупок) и осуществляет закупку путем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повторного открытого конкурса.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повторный конкурс признан не состоявшимся по тем же основаниям,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заказчик вносит изменения в план график (при необходимости в план закупок) и 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закупку путем проведения запроса предложений.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двухэтапный конкурс признан несостоявшимся в связи с тем, что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результатам </w:t>
      </w:r>
      <w:proofErr w:type="spellStart"/>
      <w:r w:rsidRPr="00DD3D3D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 w:rsidRPr="00DD3D3D">
        <w:rPr>
          <w:rFonts w:ascii="Times New Roman" w:hAnsi="Times New Roman"/>
          <w:sz w:val="24"/>
          <w:szCs w:val="24"/>
        </w:rPr>
        <w:t xml:space="preserve"> отбора, проведенного на первом этапе конкурса ни один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участник или только одни участник признан соответствующим требованиям заказчик вносит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изменения в план-график (при необходимости в план закупок) и снова осуществляет закупку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путем двухэтапного конкурса.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4.2.9. 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двухэтапный конкурс признан несостоявшимся в связи с тем,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 окончании срока подачи окончательных заявок на участие подана только одна заявка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подано ни одной заявки, либо только одна заявка признана соответствующей, либо комиссия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отклонила все заявки, заказчик проводит повторный конкурс для неограниченного круга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или снова осуществляет закупку путем двухэтапного конкурса.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4.2.10. В течение 3 (трех) рабочих дней со дня заключения контракта направляет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сведения о заключенном контракте для включения их в реестр контрактов на 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сайте.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D3D">
        <w:rPr>
          <w:rFonts w:ascii="Times New Roman" w:hAnsi="Times New Roman"/>
          <w:b/>
          <w:bCs/>
          <w:sz w:val="24"/>
          <w:szCs w:val="24"/>
        </w:rPr>
        <w:t>5. Взаимодействие уполномоченного органа и заказчиков при проведении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D3D">
        <w:rPr>
          <w:rFonts w:ascii="Times New Roman" w:hAnsi="Times New Roman"/>
          <w:b/>
          <w:bCs/>
          <w:sz w:val="24"/>
          <w:szCs w:val="24"/>
        </w:rPr>
        <w:t>электронного аукциона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5.1. При проведении электронного аукциона </w:t>
      </w:r>
      <w:r w:rsidRPr="00DD3D3D">
        <w:rPr>
          <w:rFonts w:ascii="Times New Roman" w:hAnsi="Times New Roman"/>
          <w:b/>
          <w:bCs/>
          <w:sz w:val="24"/>
          <w:szCs w:val="24"/>
        </w:rPr>
        <w:t>уполномоченный орган: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5.1.1. Определяет дату окончания рассмотрения заявок на участие в 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аукционе, назначает дату проведения электронного аукциона.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5.1.2. Получает от оператора электронной площадки первые и вторые части заявок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участие в аукционе в электронной форме, подтверждает их получение,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конфиденциальность сведений, содержащихся в заявках.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5.1.3. Организует рассмотрение комиссией первой и второй частей заявок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электронном аукционе в порядке, установленном 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5.1.4. Оформляет соответствующие протоколы заседаний комиссий, составленные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ходе проведения электронного аукциона, направляет их оператору электронной площадки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размещает их на Официальном сайте в сроки, установленные 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5.1.5. При получении соответствующего обращения от заказчика размещает извещение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об отказе от проведения электронного аукциона в установленные Законом 44-ФЗ сроки,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формирования соответствующего электронного документа на Официальном сайте.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5.1.6. При получении от заказчика обращения об изменении условий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аукциона или по собственной инициативе вносит изменения в документацию об 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аукционе (далее - аукционная документация) путем формирования извещения о внесении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изменений в документацию на Официальном сайте в установленные Законом 44-ФЗ сроки.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5.1.7. В соответствии с запросом участника электронного аукциона о даче разъяснений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положений аукционной документации в день поступления запроса направляет его заказчику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для подготовки информации по предмету запроса.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На основании представленной заказчиком информации уполномоченный орган,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предусмотренные Законом 44-ФЗ сроки, подготавливает разъяснения положений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и размещает их на Официальном сайте.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5.1.8. Направляет заказчику </w:t>
      </w:r>
      <w:r>
        <w:rPr>
          <w:rFonts w:ascii="Times New Roman" w:hAnsi="Times New Roman"/>
          <w:sz w:val="24"/>
          <w:szCs w:val="24"/>
        </w:rPr>
        <w:t>копию</w:t>
      </w:r>
      <w:r w:rsidRPr="00DD3D3D">
        <w:rPr>
          <w:rFonts w:ascii="Times New Roman" w:hAnsi="Times New Roman"/>
          <w:sz w:val="24"/>
          <w:szCs w:val="24"/>
        </w:rPr>
        <w:t xml:space="preserve"> итогового протокола электронного аукциона</w:t>
      </w:r>
      <w:r>
        <w:rPr>
          <w:rFonts w:ascii="Times New Roman" w:hAnsi="Times New Roman"/>
          <w:sz w:val="24"/>
          <w:szCs w:val="24"/>
        </w:rPr>
        <w:t>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lastRenderedPageBreak/>
        <w:t xml:space="preserve">5.2. При проведении электронного аукциона </w:t>
      </w:r>
      <w:r w:rsidRPr="00DD3D3D">
        <w:rPr>
          <w:rFonts w:ascii="Times New Roman" w:hAnsi="Times New Roman"/>
          <w:b/>
          <w:bCs/>
          <w:sz w:val="24"/>
          <w:szCs w:val="24"/>
        </w:rPr>
        <w:t xml:space="preserve">Заказчик </w:t>
      </w:r>
      <w:r w:rsidRPr="00DD3D3D">
        <w:rPr>
          <w:rFonts w:ascii="Times New Roman" w:hAnsi="Times New Roman"/>
          <w:sz w:val="24"/>
          <w:szCs w:val="24"/>
        </w:rPr>
        <w:t>осуществляет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функции: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5.2.1. </w:t>
      </w:r>
      <w:proofErr w:type="gramStart"/>
      <w:r w:rsidRPr="00DD3D3D">
        <w:rPr>
          <w:rFonts w:ascii="Times New Roman" w:hAnsi="Times New Roman"/>
          <w:sz w:val="24"/>
          <w:szCs w:val="24"/>
        </w:rPr>
        <w:t>В случае принятия решения о внесении изменений в извещение 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электронного аукциона, в аукционную документацию, об отказе от проведения электронного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аукциона направляет в уполномоченный орган соответствующее извещение в письменной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форме или в форме электронного документа не позднее, чем за 3 (три) дня до даты окончания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срока подачи заявок на участие в электронном аукционе.</w:t>
      </w:r>
      <w:proofErr w:type="gramEnd"/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5.2.2. В соответствии с запросом участника электронного аукциона представляет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уполномоченному органу информацию, необходимую для подготовки разъяснений положений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документации. Данная информация направляется в уполномоченный орган в течение 1 (одного)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дня с момента поступления запроса (на бумажном и электронном носителях или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электронного документа).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5.2.3. В течение 5 (пяти) дней со дня размещения на электронной площадке протокола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подведения итогов открытого аукциона в электронной форме направляет в </w:t>
      </w:r>
      <w:proofErr w:type="gramStart"/>
      <w:r w:rsidRPr="00DD3D3D">
        <w:rPr>
          <w:rFonts w:ascii="Times New Roman" w:hAnsi="Times New Roman"/>
          <w:sz w:val="24"/>
          <w:szCs w:val="24"/>
        </w:rPr>
        <w:t>установленном</w:t>
      </w:r>
      <w:proofErr w:type="gramEnd"/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Законом 44-ФЗ </w:t>
      </w:r>
      <w:proofErr w:type="gramStart"/>
      <w:r w:rsidRPr="00DD3D3D">
        <w:rPr>
          <w:rFonts w:ascii="Times New Roman" w:hAnsi="Times New Roman"/>
          <w:sz w:val="24"/>
          <w:szCs w:val="24"/>
        </w:rPr>
        <w:t>порядке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без подписи заказчика проект контракта, который составляется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включения цены контракта, предложенной участником электронного аукциона, с которым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заключается контракт, в проект контракта, прилагаемого к документации.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5.2.4. При проведении электронного аукциона рассматривает в установленном 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44-ФЗ порядке поступившие протоколы разногласий участника электронного аукциона, </w:t>
      </w:r>
      <w:proofErr w:type="gramStart"/>
      <w:r w:rsidRPr="00DD3D3D">
        <w:rPr>
          <w:rFonts w:ascii="Times New Roman" w:hAnsi="Times New Roman"/>
          <w:sz w:val="24"/>
          <w:szCs w:val="24"/>
        </w:rPr>
        <w:t>с</w:t>
      </w:r>
      <w:proofErr w:type="gramEnd"/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D3D">
        <w:rPr>
          <w:rFonts w:ascii="Times New Roman" w:hAnsi="Times New Roman"/>
          <w:sz w:val="24"/>
          <w:szCs w:val="24"/>
        </w:rPr>
        <w:t>которым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заключается контракт.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5.2.5. 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участником электронного аукциона с которым 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контракт цена контракта снижена на 25% и более от начальной цены контракта заказчик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заключении контракта применяет установленные Законом 44-ФЗ антидемпинговые меры.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5.2.6. Принимает обеспечение исполнения контракта, предоставленное участником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электронного аукциона, с которым заключается контракт и осуществляет его проверку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соответствие требованиям, установленным законодательством о контрактной системе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аукционной документации.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5.2.7. Осуществляет возврат или удержание денежных средств, внесенных участниками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D3D3D">
        <w:rPr>
          <w:rFonts w:ascii="Times New Roman" w:hAnsi="Times New Roman"/>
          <w:sz w:val="24"/>
          <w:szCs w:val="24"/>
        </w:rPr>
        <w:t xml:space="preserve">электронного аукциона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DD3D3D">
        <w:rPr>
          <w:rFonts w:ascii="Times New Roman" w:hAnsi="Times New Roman"/>
          <w:sz w:val="24"/>
          <w:szCs w:val="24"/>
        </w:rPr>
        <w:t>качестве обеспечения заявки на участие в электронном аукционе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взыскание по банковской гарантии в случаях, предусмотренных 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Возврат денежных средств, внесенных победителем электронного аукциона, осуществляется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течение 3(трех) рабочих дней после заключения контракта.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5.2.8. Заключает контракт в порядке и сроки, установленные Законом 44 -ФЗ.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5.2.9. Уведомляет уполномоченный орган в течение 2 (двух) рабочих дней 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D3D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DD3D3D">
        <w:rPr>
          <w:rFonts w:ascii="Times New Roman" w:hAnsi="Times New Roman"/>
          <w:sz w:val="24"/>
          <w:szCs w:val="24"/>
        </w:rPr>
        <w:t xml:space="preserve"> контракта и причинах </w:t>
      </w:r>
      <w:proofErr w:type="spellStart"/>
      <w:r w:rsidRPr="00DD3D3D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DD3D3D">
        <w:rPr>
          <w:rFonts w:ascii="Times New Roman" w:hAnsi="Times New Roman"/>
          <w:sz w:val="24"/>
          <w:szCs w:val="24"/>
        </w:rPr>
        <w:t xml:space="preserve"> контракта в течение 2 (двух)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 истечении срока, установленного для заключения контракта.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5.2.10. В течение 3 (трех) рабочих дней со дня заключения контракта направляет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сведения о заключенном контракте для включения их в реестр контрактов на Официальном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сайте путем формирования соответствующего электронного документа на Официальном сайте.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5.2.11. 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электронный аукцион признан несостоявшимся в связи с тем,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 окончании срока приема заявок не подано ни одной заявки или по результатам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рассмотрения первых частей заявок комиссия приняла решение об отклонении всех заявок,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вносит изменения в план-график (при необходимости в план закупок) и осуществляет закупку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путем запроса предложений.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5.2.12. 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электронный аукцион признан несостоявшимся в связи с тем,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 окончанию срока подачи заявок на участие в таком аукционе подана только одна заявка,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только одна заявка признана соответствующей, заказчик направляет документы в орган,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уполномоченный на осуществление контроля в сфере закупок, для согласования возможности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заключения контракта с единственным поставщиком (подрядчиком, исполнителем).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D3D">
        <w:rPr>
          <w:rFonts w:ascii="Times New Roman" w:hAnsi="Times New Roman"/>
          <w:b/>
          <w:bCs/>
          <w:sz w:val="24"/>
          <w:szCs w:val="24"/>
        </w:rPr>
        <w:lastRenderedPageBreak/>
        <w:t>6. Взаимодействие уполномоченного органа и заказчиков при проведении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D3D">
        <w:rPr>
          <w:rFonts w:ascii="Times New Roman" w:hAnsi="Times New Roman"/>
          <w:b/>
          <w:bCs/>
          <w:sz w:val="24"/>
          <w:szCs w:val="24"/>
        </w:rPr>
        <w:t>запроса котировок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6.1. При проведении запроса котировок </w:t>
      </w:r>
      <w:r w:rsidRPr="00DD3D3D">
        <w:rPr>
          <w:rFonts w:ascii="Times New Roman" w:hAnsi="Times New Roman"/>
          <w:b/>
          <w:bCs/>
          <w:sz w:val="24"/>
          <w:szCs w:val="24"/>
        </w:rPr>
        <w:t xml:space="preserve">уполномоченный орган </w:t>
      </w:r>
      <w:r w:rsidRPr="00DD3D3D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следующие функции: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6.1.1. Определяет дату, место и время вскрытия конвертов с заявками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запросе котировок и (или) открытия доступа к поданным 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заявкам, рассмотрения и оценки таких заявок.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6.1.2. </w:t>
      </w:r>
      <w:proofErr w:type="gramStart"/>
      <w:r w:rsidRPr="00DD3D3D">
        <w:rPr>
          <w:rFonts w:ascii="Times New Roman" w:hAnsi="Times New Roman"/>
          <w:sz w:val="24"/>
          <w:szCs w:val="24"/>
        </w:rPr>
        <w:t>Принимает и регистрирует заявки на участие в запросе котировок в течение срока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подачи заявок, установленного в извещении, подтверждает их получение и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сохранность конвертов с заявками, а также обеспечивает защищенность, неприкосновенность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конфиденциальность сведений, содержащихся в заявках, до момента вскрытия конвертов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заявками на участие в запросе котировок и (или) открытия доступа к поданным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электронного документа заявкам.</w:t>
      </w:r>
      <w:proofErr w:type="gramEnd"/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6.1.3. Осуществляет возврат конвертов с заявками на участие в запросе котировок,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полученных после окончания времени приема заявок на участие в запросе котировок.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6.1.4. </w:t>
      </w:r>
      <w:proofErr w:type="gramStart"/>
      <w:r w:rsidRPr="00DD3D3D">
        <w:rPr>
          <w:rFonts w:ascii="Times New Roman" w:hAnsi="Times New Roman"/>
          <w:sz w:val="24"/>
          <w:szCs w:val="24"/>
        </w:rPr>
        <w:t>Обеспечивает всем участникам запроса котировок, подавшим заявки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нем, или их представителям возможность присутствовать при вскрытии конвертов с заявками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(или) открытии доступа к поданным в форме электронных документов заявкам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запросе котировок, в том числе проверяет документы, предусмотренные документацией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запросе котировок, подтверждающие полномочия участников и их уполномоченных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представителей присутствовать на процедуре вскрытия.</w:t>
      </w:r>
      <w:proofErr w:type="gramEnd"/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6.1.5. Осуществляет процедуры проведения запроса котировок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установленном 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6.1.6. Оформляет соответствующие протоколы заседаний комиссий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и размещает их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Официальном сайте в сроки, установленные 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6.1.7. Уведомляет заказчика о размещении извещения о запросе котировок в день такого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размещения на Официальном сайте.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6.1.8. При получении соответствующего обращения от заказчика размещает извещение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об отказе от проведения запроса котировок в установленные Законом 44-ФЗ сроки,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формирования соответствующего электронного документа на Официальном сайте.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6.1.9. При получении от заказчика обращения об изменении условий запроса котировок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или по собственной инициативе вносит изменения </w:t>
      </w:r>
      <w:proofErr w:type="gramStart"/>
      <w:r w:rsidRPr="00DD3D3D">
        <w:rPr>
          <w:rFonts w:ascii="Times New Roman" w:hAnsi="Times New Roman"/>
          <w:sz w:val="24"/>
          <w:szCs w:val="24"/>
        </w:rPr>
        <w:t>в документацию о запросе котировок путем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формирования извещения о внесении изменений в документацию на Официальном сайте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установленные Законом 44-ФЗ сроки.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6.2. При проведении запроса котировок </w:t>
      </w:r>
      <w:r w:rsidRPr="00DD3D3D">
        <w:rPr>
          <w:rFonts w:ascii="Times New Roman" w:hAnsi="Times New Roman"/>
          <w:b/>
          <w:bCs/>
          <w:sz w:val="24"/>
          <w:szCs w:val="24"/>
        </w:rPr>
        <w:t xml:space="preserve">заказчик </w:t>
      </w:r>
      <w:r w:rsidRPr="00DD3D3D">
        <w:rPr>
          <w:rFonts w:ascii="Times New Roman" w:hAnsi="Times New Roman"/>
          <w:sz w:val="24"/>
          <w:szCs w:val="24"/>
        </w:rPr>
        <w:t>осуществляет следующие функции: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6.2.1. После получения </w:t>
      </w:r>
      <w:r>
        <w:rPr>
          <w:rFonts w:ascii="Times New Roman" w:hAnsi="Times New Roman"/>
          <w:sz w:val="24"/>
          <w:szCs w:val="24"/>
        </w:rPr>
        <w:t xml:space="preserve">копии </w:t>
      </w:r>
      <w:r w:rsidRPr="00DD3D3D">
        <w:rPr>
          <w:rFonts w:ascii="Times New Roman" w:hAnsi="Times New Roman"/>
          <w:sz w:val="24"/>
          <w:szCs w:val="24"/>
        </w:rPr>
        <w:t>итогового протокола запроса котировок от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органа в установленный срок направляет данн</w:t>
      </w:r>
      <w:r>
        <w:rPr>
          <w:rFonts w:ascii="Times New Roman" w:hAnsi="Times New Roman"/>
          <w:sz w:val="24"/>
          <w:szCs w:val="24"/>
        </w:rPr>
        <w:t>ую</w:t>
      </w:r>
      <w:r w:rsidRPr="00DD3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копию </w:t>
      </w:r>
      <w:r w:rsidRPr="00DD3D3D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</w:t>
      </w:r>
      <w:r w:rsidRPr="00DD3D3D">
        <w:rPr>
          <w:rFonts w:ascii="Times New Roman" w:hAnsi="Times New Roman"/>
          <w:sz w:val="24"/>
          <w:szCs w:val="24"/>
        </w:rPr>
        <w:t xml:space="preserve"> и проект контракта на 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победителям запроса котировок.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6.2.2. Уведомляет уполномоченный орган в течение 2 (двух) рабочих дней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заключении контракта по итогам проведения запроса котировок или о </w:t>
      </w:r>
      <w:proofErr w:type="spellStart"/>
      <w:r w:rsidRPr="00DD3D3D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DD3D3D">
        <w:rPr>
          <w:rFonts w:ascii="Times New Roman" w:hAnsi="Times New Roman"/>
          <w:sz w:val="24"/>
          <w:szCs w:val="24"/>
        </w:rPr>
        <w:t xml:space="preserve"> 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и причинах </w:t>
      </w:r>
      <w:proofErr w:type="spellStart"/>
      <w:r w:rsidRPr="00DD3D3D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DD3D3D">
        <w:rPr>
          <w:rFonts w:ascii="Times New Roman" w:hAnsi="Times New Roman"/>
          <w:sz w:val="24"/>
          <w:szCs w:val="24"/>
        </w:rPr>
        <w:t xml:space="preserve"> контракта в течение 2 (двух) рабочих дней по истечении срока,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установленного для заключения контракта.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6.2.3. Заключает контракт в порядке и сроки, предусмотренные 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6.2.4. В течение 3 (трех) рабочих дней со дня заключения контракта направляет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сведения о заключенном контракте для включения их в реестр контрактов путем формирования</w:t>
      </w:r>
      <w:r>
        <w:rPr>
          <w:rFonts w:ascii="Times New Roman" w:hAnsi="Times New Roman"/>
          <w:sz w:val="24"/>
          <w:szCs w:val="24"/>
        </w:rPr>
        <w:t xml:space="preserve"> сведений о контракте через личный кабинет </w:t>
      </w:r>
      <w:r w:rsidRPr="00DD3D3D">
        <w:rPr>
          <w:rFonts w:ascii="Times New Roman" w:hAnsi="Times New Roman"/>
          <w:sz w:val="24"/>
          <w:szCs w:val="24"/>
        </w:rPr>
        <w:t>на Официальном сайте.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6.2.5. 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запрос котировок признан несостоявшимся в связи с тем, что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окончанию срока подачи заявок на участие в запросе котировок подана только одна заявка,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только одна заявка признана соответствующей, заказчик заключает контракт с единственным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поставщиком (подрядчиком, исполнителем).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lastRenderedPageBreak/>
        <w:t>6.2.6. 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запрос котировок признан несостоявшимся в связи с тем, что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окончанию срока подачи заявок на участие в запросе котировок комиссией отклонены все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поданные заявки на участие в запросе котировок, продлевает срок подачи заявок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запросе котировок на четыре дня. При этом заказчик обязан направить запрос о подаче заявок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на участие в запросе котировок не менее чем трем его участникам, которые могут осуществить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поставку необходимого товара, выполнения работы или оказание услуги.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6.2.7. 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после даты окончания срока подачи заявок на участие в запросе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котировок, указанного в извещении о продлении срока подачи таких заявок, не подано 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одной такой заявки, заказчик вносит изменения в план-график (при необходимости также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план закупок) и снова осуществляет закупку.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6.2.8. В случае принятия решения о внесении изменений в извещение 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запроса котировок направляет в уполномоченный орган соответствующее извещение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письменной форме </w:t>
      </w:r>
      <w:proofErr w:type="gramStart"/>
      <w:r w:rsidRPr="00DD3D3D">
        <w:rPr>
          <w:rFonts w:ascii="Times New Roman" w:hAnsi="Times New Roman"/>
          <w:sz w:val="24"/>
          <w:szCs w:val="24"/>
        </w:rPr>
        <w:t>и(</w:t>
      </w:r>
      <w:proofErr w:type="gramEnd"/>
      <w:r w:rsidRPr="00DD3D3D">
        <w:rPr>
          <w:rFonts w:ascii="Times New Roman" w:hAnsi="Times New Roman"/>
          <w:sz w:val="24"/>
          <w:szCs w:val="24"/>
        </w:rPr>
        <w:t>или) в форме электронного документа, но не позднее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чем за два 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дня до даты истечения срока подачи заявок на участие в запросе котировок. Изменение объекта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закупки не допускается.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D3D">
        <w:rPr>
          <w:rFonts w:ascii="Times New Roman" w:hAnsi="Times New Roman"/>
          <w:b/>
          <w:bCs/>
          <w:sz w:val="24"/>
          <w:szCs w:val="24"/>
        </w:rPr>
        <w:t>7. Взаимодействие уполномоченного органа и заказчиков при проведении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3D3D">
        <w:rPr>
          <w:rFonts w:ascii="Times New Roman" w:hAnsi="Times New Roman"/>
          <w:b/>
          <w:bCs/>
          <w:sz w:val="24"/>
          <w:szCs w:val="24"/>
        </w:rPr>
        <w:t>запроса предложений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7.1. При проведении запроса предложений </w:t>
      </w:r>
      <w:r w:rsidRPr="00DD3D3D">
        <w:rPr>
          <w:rFonts w:ascii="Times New Roman" w:hAnsi="Times New Roman"/>
          <w:b/>
          <w:bCs/>
          <w:sz w:val="24"/>
          <w:szCs w:val="24"/>
        </w:rPr>
        <w:t xml:space="preserve">уполномоченный орган </w:t>
      </w:r>
      <w:r w:rsidRPr="00DD3D3D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следующие функции: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7.1.1. Определяет дату, место и время вскрытия конвертов с заявками на участие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запросе предложений и (или) открытия доступа к поданным 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заявкам, рассмотрения и оценки таких заявок.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7.1.2. Определяет способы получения документации о проведении запроса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предложений, срок, место и порядок предоставления этой документации.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7.1.3. Предоставляет заинтересованным лицам документацию о запросе предложений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течение 2 (двух) рабочих дней с момента получения соответствующего письменного заявления.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Предоставление документации о запросе предложений (в том числе по запросам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заинтересованных лиц) до размещения извещения о проведении запроса предложений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допускается. Документация о запросе предложений, размещенная на Официальном сайте,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должна полностью соответствовать документации, предоставляемой по запросам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заинтересованных лиц. Документация о запросе предложений предоставляется на бумажном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носителе или в форме электронного документа.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7.1.4. </w:t>
      </w:r>
      <w:proofErr w:type="gramStart"/>
      <w:r w:rsidRPr="00DD3D3D">
        <w:rPr>
          <w:rFonts w:ascii="Times New Roman" w:hAnsi="Times New Roman"/>
          <w:sz w:val="24"/>
          <w:szCs w:val="24"/>
        </w:rPr>
        <w:t>Принимает и регистрирует заявки на участие в запросе предложений в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срока подачи заявок, установленного в извещении, подтверждает их получение и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сохранность конвертов с заявками, а также обеспечивает защищенность, неприкосновенность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конфиденциальность сведений, содержащихся в заявках, до момента вскрытия конвертов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заявками на участие в запросе предложений и (или) открытия доступа к поданным в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электронного документа заявкам.</w:t>
      </w:r>
      <w:proofErr w:type="gramEnd"/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7.1.5. Осуществляет возврат конвертов с заявками на участие в запросе предложений,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полученных после окончания времени приема заявок на участие в запросе предложений.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7.1.6. </w:t>
      </w:r>
      <w:proofErr w:type="gramStart"/>
      <w:r w:rsidRPr="00DD3D3D">
        <w:rPr>
          <w:rFonts w:ascii="Times New Roman" w:hAnsi="Times New Roman"/>
          <w:sz w:val="24"/>
          <w:szCs w:val="24"/>
        </w:rPr>
        <w:t>Обеспечивает всем участникам запроса предложений, подавшим заявки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участие в нем, или их представителям возможность присутствовать при вскрытии конвертов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заявками и конвертов с окончательными предложениями участников и (или) открытии доступа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 поданным в форме электронных документов заявкам (окончательным предложениям)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участие в запросе предложений, в том числе проверяет документы, предусмотренные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документацией о запросе предложений, подтверждающие полномочия участников и их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уполномоченных представителей присутствовать на процедуре вскрытия.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lastRenderedPageBreak/>
        <w:t>7.1.7. Определяет порядок проведения запроса предложений, порядок и срок отзыва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заявок на участие в запросе предложений, порядок возврата таких заявок (в том числе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поступивших после окончания срока их приема).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7.1.8. Осуществляет процедуры проведения запроса предложений в порядке,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установленном 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7.1.9. Обеспечивает ведение аудиозаписи заседаний комиссии по вскрытию конвертов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заявками на участие в запросе предложений, конвертов с окончательными предложениями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участников запроса предложений и (или) открытия доступа к поданным в форме 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документов заявкам (окончательным предложениям) на участие в запросе предложений.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7.1.10. 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заказчиком проводится запрос предложений на основании пункта 6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3D3D">
        <w:rPr>
          <w:rFonts w:ascii="Times New Roman" w:hAnsi="Times New Roman"/>
          <w:sz w:val="24"/>
          <w:szCs w:val="24"/>
        </w:rPr>
        <w:t>части 2 статьи 83 Закона 44-ФЗ, в связи с тем, что им расторгнут контракт в одностороннем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порядке (заключенный по результатам проведения конкурентных процедур, за исключением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запроса котировок), направляет в течение срока подачи заявок, но не позднее 5 (пяти) 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дней до даты проведения запроса предложений, приглашения принять участие в запросе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предложений лицам, которые являлись участниками закупок на право заключения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расторгнутого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контракта, и в отношении которых при осуществлении данных закупок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принято решение об отклонении в связи с несоответствием поданной участником заявки.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7.1.11. Оформляет соответствующие протоколы заседаний комиссий, выписки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протоколов, составленные в ходе проведения запросов предложений и размещает их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Официальном сайте в сроки, установленные 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7.1.12. Уведомляет заказчика о размещении извещения о запросе предложений в день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такого размещения на Официальном сайте.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7.1.13. Направляет оригиналы итоговых протоколов запроса предложений и одну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заверенную копию с приложением копии предложения победителя, а в случае, если запрос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предложений </w:t>
      </w:r>
      <w:proofErr w:type="gramStart"/>
      <w:r w:rsidRPr="00DD3D3D">
        <w:rPr>
          <w:rFonts w:ascii="Times New Roman" w:hAnsi="Times New Roman"/>
          <w:sz w:val="24"/>
          <w:szCs w:val="24"/>
        </w:rPr>
        <w:t>признан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несостоявшимся, направляет одну заверенную копию итогового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протокола с приложением копии предложения участника запроса предложений, с которым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заключается контракт в соответствии с Законом 44-ФЗ, в день их подписания заказчику.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 xml:space="preserve">7.2. При проведении запроса предложений </w:t>
      </w:r>
      <w:r w:rsidRPr="00DD3D3D">
        <w:rPr>
          <w:rFonts w:ascii="Times New Roman" w:hAnsi="Times New Roman"/>
          <w:b/>
          <w:bCs/>
          <w:sz w:val="24"/>
          <w:szCs w:val="24"/>
        </w:rPr>
        <w:t xml:space="preserve">заказчик </w:t>
      </w:r>
      <w:r w:rsidRPr="00DD3D3D">
        <w:rPr>
          <w:rFonts w:ascii="Times New Roman" w:hAnsi="Times New Roman"/>
          <w:sz w:val="24"/>
          <w:szCs w:val="24"/>
        </w:rPr>
        <w:t>осуществляет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функции: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7.2.1. Направляет в течение срока подачи заявок, но не позднее 5 (пяти) 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до даты проведения запроса предложений приглашения принять участие в запросе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предложений лицам, способным осуществить поставки товаров, выполнение работ, оказание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услуг, являющихся объектами закупок.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При этом заказчик обязан направить приглашения принять участие в запросе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предложений лицам, с которыми в течение 18 (восемнадцати) месяцев, предшествующих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проведению запроса предложений, заказчиком заключались контракты в отношении тех 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объектов закупок, при условии, что указанные контракты не были расторгнуты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нарушением поставщиками (подрядчиками, исполнителями) условий указанных контрактов.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7.2.2. После получения итогового протокола запроса предложений от уполномоченного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органа в установленный срок направляет данный протокол и проект контракта на подписание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победителем запроса предложений, а в случаях, предусмотренных Законом 44-ФЗ, иным лицом,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 которым заключается контракт.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7.2.3. Уведомляет уполномоченный орган в течение 2 (двух) рабочих дней 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заключении контракта по итогам проведения запроса предложений или о </w:t>
      </w:r>
      <w:proofErr w:type="spellStart"/>
      <w:r w:rsidRPr="00DD3D3D">
        <w:rPr>
          <w:rFonts w:ascii="Times New Roman" w:hAnsi="Times New Roman"/>
          <w:sz w:val="24"/>
          <w:szCs w:val="24"/>
        </w:rPr>
        <w:t>незаключении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 xml:space="preserve">контракта и причинах </w:t>
      </w:r>
      <w:proofErr w:type="spellStart"/>
      <w:r w:rsidRPr="00DD3D3D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DD3D3D">
        <w:rPr>
          <w:rFonts w:ascii="Times New Roman" w:hAnsi="Times New Roman"/>
          <w:sz w:val="24"/>
          <w:szCs w:val="24"/>
        </w:rPr>
        <w:t xml:space="preserve"> контракта в течение 2 (двух) рабочих дней по истечении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срока, установленного для заключения контракта.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7.2.4. Осуществляет принятие на счет денежных средств или банковской гарантии,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предоставленных участниками запроса предложений в качестве обеспечения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контракта и проверку, предоставленного обеспечения исполнения контракта на соответствие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требованиям, установленным Законом 44-ФЗ и документацией о закупке.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lastRenderedPageBreak/>
        <w:t>7.2.5. Осуществляет возврат или удержание денежных средств, внесенных участниками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запроса предложений в качестве обеспечения заявки на участие в конкурсе или взыскание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банковской гарантии в случаях, предусмотренных 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Возврат денежных средств, внесенных победителем запроса предложений в качестве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обеспечения заявки на участие в запросе предложений, осуществляется в течение 3 (трех)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рабочих дней после уведомления заказчиком уполномоченного органа о заключении контракта.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7.2.6. Заключает контракт в порядке и сроки, предусмотренные Законом 44-ФЗ.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7.2.7. В течение 3 (трех) рабочих дней со дня заключения контракта направляет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сведения о заключенном контракте для включения их в реестр контрактов путем 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соответствующего электронного документа на Официальном сайте.</w:t>
      </w:r>
    </w:p>
    <w:p w:rsidR="00AE748F" w:rsidRPr="00DD3D3D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7.2.8. 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запрос предложений признан несостоявшимся в связи с тем, что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окончании срока подачи заявок на участие в запросе предложений подана только одна заявка,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которая признана соответствующей, направляет документы в орган, уполномоченный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осуществление контроля в сфере закупок, для согласования возможности заключения контракта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с единственным поставщиком (подрядчиком, исполнителем).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3D3D">
        <w:rPr>
          <w:rFonts w:ascii="Times New Roman" w:hAnsi="Times New Roman"/>
          <w:sz w:val="24"/>
          <w:szCs w:val="24"/>
        </w:rPr>
        <w:t>7.2.9. В случае</w:t>
      </w:r>
      <w:proofErr w:type="gramStart"/>
      <w:r w:rsidRPr="00DD3D3D">
        <w:rPr>
          <w:rFonts w:ascii="Times New Roman" w:hAnsi="Times New Roman"/>
          <w:sz w:val="24"/>
          <w:szCs w:val="24"/>
        </w:rPr>
        <w:t>,</w:t>
      </w:r>
      <w:proofErr w:type="gramEnd"/>
      <w:r w:rsidRPr="00DD3D3D">
        <w:rPr>
          <w:rFonts w:ascii="Times New Roman" w:hAnsi="Times New Roman"/>
          <w:sz w:val="24"/>
          <w:szCs w:val="24"/>
        </w:rPr>
        <w:t xml:space="preserve"> если запрос предложений признан несостоявшимся в связи с тем, что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момента вскрытия конвертов с заявками, конвертов с окончательными предложениями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подано ни одной заявки или по результатам рассмотрения заявок комиссия приняла решение 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отклонении всех заявок, заказчик вносит изменения в план график (при необходимости в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3D3D">
        <w:rPr>
          <w:rFonts w:ascii="Times New Roman" w:hAnsi="Times New Roman"/>
          <w:sz w:val="24"/>
          <w:szCs w:val="24"/>
        </w:rPr>
        <w:t>закупок) и снова осуществляет закупку путем запрос предложений.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>Приложение 1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>к Положению о порядке взаимодействия уполномоченного органа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 xml:space="preserve">и муниципальных заказчиков, заказчиков 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26261F">
        <w:rPr>
          <w:rFonts w:ascii="Times New Roman" w:hAnsi="Times New Roman"/>
          <w:sz w:val="18"/>
          <w:szCs w:val="18"/>
        </w:rPr>
        <w:t>при определении поставщиков (подрядчиков,</w:t>
      </w:r>
      <w:proofErr w:type="gramEnd"/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>исполнителей) конкурентными способами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ТИПОВОЕ СОГЛАШЕНИЕ</w:t>
      </w:r>
    </w:p>
    <w:p w:rsidR="00AE748F" w:rsidRPr="00DA772C" w:rsidRDefault="00AE748F" w:rsidP="00AE748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Между _________________________________ и Администрацией Юрьевецкого муниципального района (Уполномоченным органом) о передаче части полномочий по решению вопросов местного значения, осуществлению полномочий на определение поставщиков</w:t>
      </w:r>
      <w:r>
        <w:rPr>
          <w:rFonts w:ascii="Times New Roman" w:hAnsi="Times New Roman"/>
          <w:sz w:val="24"/>
          <w:szCs w:val="28"/>
        </w:rPr>
        <w:t xml:space="preserve"> </w:t>
      </w:r>
      <w:r w:rsidRPr="00DA772C">
        <w:rPr>
          <w:rFonts w:ascii="Times New Roman" w:hAnsi="Times New Roman"/>
          <w:sz w:val="24"/>
          <w:szCs w:val="28"/>
        </w:rPr>
        <w:t>(подрядчиков, исполнителей</w:t>
      </w:r>
      <w:proofErr w:type="gramStart"/>
      <w:r w:rsidRPr="00DA772C">
        <w:rPr>
          <w:rFonts w:ascii="Times New Roman" w:hAnsi="Times New Roman"/>
          <w:sz w:val="24"/>
          <w:szCs w:val="28"/>
        </w:rPr>
        <w:t>)д</w:t>
      </w:r>
      <w:proofErr w:type="gramEnd"/>
      <w:r w:rsidRPr="00DA772C">
        <w:rPr>
          <w:rFonts w:ascii="Times New Roman" w:hAnsi="Times New Roman"/>
          <w:sz w:val="24"/>
          <w:szCs w:val="28"/>
        </w:rPr>
        <w:t>ля заказчиков.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AE748F" w:rsidRPr="008E6BDE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AE748F" w:rsidRPr="00063D1B" w:rsidRDefault="00AE748F" w:rsidP="00AE748F">
      <w:pPr>
        <w:pStyle w:val="ConsPlusNonformat"/>
        <w:rPr>
          <w:rFonts w:ascii="Times New Roman" w:hAnsi="Times New Roman" w:cs="Times New Roman"/>
          <w:sz w:val="24"/>
          <w:szCs w:val="28"/>
        </w:rPr>
      </w:pPr>
      <w:r w:rsidRPr="00063D1B">
        <w:rPr>
          <w:rFonts w:ascii="Times New Roman" w:hAnsi="Times New Roman" w:cs="Times New Roman"/>
          <w:sz w:val="24"/>
          <w:szCs w:val="28"/>
        </w:rPr>
        <w:t xml:space="preserve">г. Юрьевец        </w:t>
      </w:r>
      <w:r w:rsidRPr="00063D1B">
        <w:rPr>
          <w:rFonts w:ascii="Times New Roman" w:hAnsi="Times New Roman" w:cs="Times New Roman"/>
          <w:sz w:val="24"/>
          <w:szCs w:val="28"/>
        </w:rPr>
        <w:tab/>
      </w:r>
    </w:p>
    <w:p w:rsidR="00AE748F" w:rsidRPr="00063D1B" w:rsidRDefault="00AE748F" w:rsidP="00AE748F">
      <w:pPr>
        <w:pStyle w:val="ConsPlusNonformat"/>
        <w:ind w:firstLine="540"/>
        <w:rPr>
          <w:rFonts w:ascii="Times New Roman" w:hAnsi="Times New Roman" w:cs="Times New Roman"/>
          <w:sz w:val="24"/>
          <w:szCs w:val="28"/>
        </w:rPr>
      </w:pPr>
      <w:r w:rsidRPr="00063D1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063D1B">
        <w:rPr>
          <w:rFonts w:ascii="Times New Roman" w:hAnsi="Times New Roman" w:cs="Times New Roman"/>
          <w:sz w:val="24"/>
          <w:szCs w:val="28"/>
        </w:rPr>
        <w:t>"____" __________ 201_ г.</w:t>
      </w:r>
    </w:p>
    <w:p w:rsidR="00AE748F" w:rsidRPr="00063D1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3D1B">
        <w:rPr>
          <w:rFonts w:ascii="Times New Roman" w:hAnsi="Times New Roman"/>
          <w:sz w:val="24"/>
        </w:rPr>
        <w:t xml:space="preserve">_______________________________________________________________________, именуемая в дальнейшем «___________________________________», в лице ___________________________________, действующей на основании ___________________, с одной стороны и Уполномоченный орган, в лице  _______, действующего на основании </w:t>
      </w:r>
      <w:r w:rsidRPr="00063D1B">
        <w:rPr>
          <w:rFonts w:ascii="Times New Roman" w:hAnsi="Times New Roman"/>
          <w:sz w:val="24"/>
          <w:szCs w:val="28"/>
          <w:lang w:eastAsia="ru-RU"/>
        </w:rPr>
        <w:t xml:space="preserve">постановления администрации Юрьевецкого муниципального района № 105 от 28.02.2014 г. </w:t>
      </w:r>
      <w:r w:rsidRPr="00063D1B">
        <w:rPr>
          <w:rFonts w:ascii="Times New Roman" w:hAnsi="Times New Roman"/>
          <w:sz w:val="24"/>
          <w:szCs w:val="28"/>
        </w:rPr>
        <w:t>О порядке взаимодействия заказчиков с уполномоченным органом, осуществляющим полномочия на определение поставщиков (подрядчиков, исполнителей), с уполномоченным органом на осуществление контроля в сфере закупок, контроля, мониторинга закупок в сфере закупок</w:t>
      </w:r>
      <w:r w:rsidRPr="00063D1B">
        <w:rPr>
          <w:rFonts w:ascii="Times New Roman" w:hAnsi="Times New Roman"/>
          <w:sz w:val="24"/>
        </w:rPr>
        <w:t>, с другой стороны</w:t>
      </w:r>
      <w:proofErr w:type="gramEnd"/>
      <w:r w:rsidRPr="00063D1B">
        <w:rPr>
          <w:rFonts w:ascii="Times New Roman" w:hAnsi="Times New Roman"/>
          <w:sz w:val="24"/>
        </w:rPr>
        <w:t>, вместе именуемые «Стороны»,</w:t>
      </w:r>
    </w:p>
    <w:p w:rsidR="00AE748F" w:rsidRPr="00063D1B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063D1B">
        <w:rPr>
          <w:rFonts w:ascii="Times New Roman" w:hAnsi="Times New Roman"/>
          <w:sz w:val="24"/>
          <w:szCs w:val="28"/>
        </w:rPr>
        <w:t xml:space="preserve">в соответствии с </w:t>
      </w:r>
      <w:r w:rsidRPr="00063D1B">
        <w:rPr>
          <w:rFonts w:ascii="Times New Roman" w:hAnsi="Times New Roman"/>
          <w:sz w:val="24"/>
          <w:szCs w:val="28"/>
          <w:lang w:eastAsia="ru-RU"/>
        </w:rPr>
        <w:t>часть</w:t>
      </w:r>
      <w:r w:rsidRPr="00063D1B">
        <w:rPr>
          <w:rFonts w:ascii="Times New Roman" w:hAnsi="Times New Roman"/>
          <w:sz w:val="24"/>
          <w:szCs w:val="28"/>
        </w:rPr>
        <w:t>ю</w:t>
      </w:r>
      <w:r w:rsidRPr="00063D1B">
        <w:rPr>
          <w:rFonts w:ascii="Times New Roman" w:hAnsi="Times New Roman"/>
          <w:sz w:val="24"/>
          <w:szCs w:val="28"/>
          <w:lang w:eastAsia="ru-RU"/>
        </w:rPr>
        <w:t xml:space="preserve"> 4</w:t>
      </w:r>
      <w:r w:rsidRPr="00063D1B">
        <w:rPr>
          <w:rFonts w:ascii="Times New Roman" w:hAnsi="Times New Roman"/>
          <w:sz w:val="24"/>
          <w:szCs w:val="28"/>
        </w:rPr>
        <w:t xml:space="preserve"> и частью 8</w:t>
      </w:r>
      <w:r w:rsidRPr="00063D1B">
        <w:rPr>
          <w:rFonts w:ascii="Times New Roman" w:hAnsi="Times New Roman"/>
          <w:sz w:val="24"/>
          <w:szCs w:val="28"/>
          <w:lang w:eastAsia="ru-RU"/>
        </w:rPr>
        <w:t xml:space="preserve"> статьи 26</w:t>
      </w:r>
      <w:r w:rsidRPr="00063D1B">
        <w:rPr>
          <w:rFonts w:ascii="Times New Roman" w:hAnsi="Times New Roman"/>
          <w:sz w:val="24"/>
          <w:szCs w:val="28"/>
        </w:rPr>
        <w:t xml:space="preserve"> Федерального </w:t>
      </w:r>
      <w:hyperlink r:id="rId8" w:history="1">
        <w:r w:rsidRPr="00063D1B">
          <w:rPr>
            <w:rFonts w:ascii="Times New Roman" w:hAnsi="Times New Roman"/>
            <w:sz w:val="24"/>
            <w:szCs w:val="28"/>
          </w:rPr>
          <w:t>закона</w:t>
        </w:r>
      </w:hyperlink>
      <w:r w:rsidRPr="00063D1B">
        <w:rPr>
          <w:rFonts w:ascii="Times New Roman" w:hAnsi="Times New Roman"/>
          <w:sz w:val="24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заключили  настоящее  Соглашение о нижеследующем:</w:t>
      </w:r>
    </w:p>
    <w:p w:rsidR="00AE748F" w:rsidRPr="00063D1B" w:rsidRDefault="00AE748F" w:rsidP="00AE748F">
      <w:pPr>
        <w:pStyle w:val="ConsPlusNonformat"/>
        <w:ind w:firstLine="540"/>
        <w:rPr>
          <w:rFonts w:ascii="Times New Roman" w:hAnsi="Times New Roman" w:cs="Times New Roman"/>
          <w:sz w:val="24"/>
          <w:szCs w:val="28"/>
        </w:rPr>
      </w:pPr>
    </w:p>
    <w:p w:rsidR="00AE748F" w:rsidRPr="00063D1B" w:rsidRDefault="00AE748F" w:rsidP="00AE748F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063D1B">
        <w:rPr>
          <w:rFonts w:ascii="Times New Roman" w:hAnsi="Times New Roman" w:cs="Times New Roman"/>
          <w:sz w:val="24"/>
          <w:szCs w:val="28"/>
        </w:rPr>
        <w:t>1. Предмет Соглашения</w:t>
      </w:r>
    </w:p>
    <w:p w:rsidR="00AE748F" w:rsidRPr="00063D1B" w:rsidRDefault="00AE748F" w:rsidP="00AE748F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AE748F" w:rsidRPr="00063D1B" w:rsidRDefault="00AE748F" w:rsidP="00AE748F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063D1B">
        <w:rPr>
          <w:rFonts w:ascii="Times New Roman" w:hAnsi="Times New Roman"/>
          <w:sz w:val="24"/>
          <w:szCs w:val="28"/>
          <w:lang w:eastAsia="ru-RU"/>
        </w:rPr>
        <w:t>1.1. Настоящее соглашение закрепляет передачу Уполномоченному органу осуществления  полномочий _____________________________________________:</w:t>
      </w:r>
    </w:p>
    <w:p w:rsidR="00AE748F" w:rsidRPr="00DA772C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3D1B">
        <w:rPr>
          <w:rFonts w:ascii="Times New Roman" w:hAnsi="Times New Roman"/>
          <w:sz w:val="24"/>
          <w:szCs w:val="28"/>
          <w:lang w:eastAsia="ru-RU"/>
        </w:rPr>
        <w:t>- определение поставщиков (подрядчиков, исполнителей) для заказчиков, согласно постановлению администрации</w:t>
      </w:r>
      <w:r w:rsidRPr="00DA772C">
        <w:rPr>
          <w:rFonts w:ascii="Times New Roman" w:hAnsi="Times New Roman"/>
          <w:sz w:val="24"/>
          <w:szCs w:val="28"/>
          <w:lang w:eastAsia="ru-RU"/>
        </w:rPr>
        <w:t xml:space="preserve"> Юрьевецкого муниципального района №105 от 28.02.2014 г. </w:t>
      </w:r>
      <w:r>
        <w:rPr>
          <w:rFonts w:ascii="Times New Roman" w:hAnsi="Times New Roman"/>
          <w:sz w:val="24"/>
          <w:szCs w:val="28"/>
          <w:lang w:eastAsia="ru-RU"/>
        </w:rPr>
        <w:t>«</w:t>
      </w:r>
      <w:r w:rsidRPr="00DA772C">
        <w:rPr>
          <w:rFonts w:ascii="Times New Roman" w:hAnsi="Times New Roman"/>
          <w:sz w:val="24"/>
          <w:szCs w:val="28"/>
        </w:rPr>
        <w:t>О порядке взаимодействия заказчиков с уполномоченным органом, осуществляющим полномочия на определение поставщиков (подрядчиков, исполнителей), с уполномоченным органом на осуществление контроля в сфере закупок, контроля, мониторинга закупок в сфере закупок</w:t>
      </w:r>
      <w:r>
        <w:rPr>
          <w:rFonts w:ascii="Times New Roman" w:hAnsi="Times New Roman"/>
          <w:sz w:val="24"/>
          <w:szCs w:val="28"/>
        </w:rPr>
        <w:t>»</w:t>
      </w:r>
      <w:r w:rsidRPr="00DA772C">
        <w:rPr>
          <w:rFonts w:ascii="Times New Roman" w:hAnsi="Times New Roman"/>
          <w:sz w:val="24"/>
          <w:szCs w:val="24"/>
        </w:rPr>
        <w:t>.</w:t>
      </w:r>
    </w:p>
    <w:p w:rsidR="00AE748F" w:rsidRPr="00DA772C" w:rsidRDefault="00AE748F" w:rsidP="00AE748F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8"/>
        </w:rPr>
      </w:pPr>
      <w:r w:rsidRPr="00DA772C">
        <w:rPr>
          <w:rFonts w:ascii="Times New Roman" w:hAnsi="Times New Roman" w:cs="Times New Roman"/>
          <w:sz w:val="24"/>
          <w:szCs w:val="28"/>
        </w:rPr>
        <w:t xml:space="preserve">      1.2. В рамках настоящего Соглашения _________ передаются полномочия </w:t>
      </w:r>
      <w:proofErr w:type="gramStart"/>
      <w:r w:rsidRPr="00DA772C">
        <w:rPr>
          <w:rFonts w:ascii="Times New Roman" w:hAnsi="Times New Roman" w:cs="Times New Roman"/>
          <w:sz w:val="24"/>
          <w:szCs w:val="28"/>
        </w:rPr>
        <w:t>на</w:t>
      </w:r>
      <w:proofErr w:type="gramEnd"/>
      <w:r w:rsidRPr="00DA772C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AE748F" w:rsidRPr="00DA772C" w:rsidRDefault="00AE748F" w:rsidP="00AE748F">
      <w:pPr>
        <w:pStyle w:val="ConsPlusNonformat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A772C">
        <w:rPr>
          <w:rFonts w:ascii="Times New Roman" w:hAnsi="Times New Roman" w:cs="Times New Roman"/>
          <w:sz w:val="24"/>
          <w:szCs w:val="28"/>
        </w:rPr>
        <w:t xml:space="preserve">а) проведение открытых конкурсов, аукционов в электронной форме; </w:t>
      </w:r>
    </w:p>
    <w:p w:rsidR="00AE748F" w:rsidRPr="00DA772C" w:rsidRDefault="00AE748F" w:rsidP="00AE748F">
      <w:pPr>
        <w:pStyle w:val="ConsPlusNonformat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A772C">
        <w:rPr>
          <w:rFonts w:ascii="Times New Roman" w:hAnsi="Times New Roman" w:cs="Times New Roman"/>
          <w:sz w:val="24"/>
          <w:szCs w:val="28"/>
        </w:rPr>
        <w:t>б) проведение конкурсов с ограниченным участием, двухэтапных конкурсов;</w:t>
      </w:r>
    </w:p>
    <w:p w:rsidR="00AE748F" w:rsidRPr="00DA772C" w:rsidRDefault="00AE748F" w:rsidP="00AE748F">
      <w:pPr>
        <w:pStyle w:val="ConsPlusNonformat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A772C">
        <w:rPr>
          <w:rFonts w:ascii="Times New Roman" w:hAnsi="Times New Roman" w:cs="Times New Roman"/>
          <w:sz w:val="24"/>
          <w:szCs w:val="28"/>
        </w:rPr>
        <w:t>в) проведение закрытых конкурсов, закрытых конкурсов с ограниченным участием, закрытых двухэтапных конкурсов, закрытых аукционов;</w:t>
      </w:r>
    </w:p>
    <w:p w:rsidR="00AE748F" w:rsidRPr="00DA772C" w:rsidRDefault="00AE748F" w:rsidP="00AE748F">
      <w:pPr>
        <w:pStyle w:val="ConsPlusNonformat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A772C">
        <w:rPr>
          <w:rFonts w:ascii="Times New Roman" w:hAnsi="Times New Roman" w:cs="Times New Roman"/>
          <w:sz w:val="24"/>
          <w:szCs w:val="28"/>
        </w:rPr>
        <w:t>г) методическое обеспечение деятельности Заказчиков в сфере закупок товаров, работ, услуг.</w:t>
      </w:r>
    </w:p>
    <w:p w:rsidR="00AE748F" w:rsidRPr="00DA772C" w:rsidRDefault="00AE748F" w:rsidP="00AE748F">
      <w:pPr>
        <w:pStyle w:val="ConsPlusNonformat"/>
        <w:numPr>
          <w:ilvl w:val="1"/>
          <w:numId w:val="6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A772C">
        <w:rPr>
          <w:rFonts w:ascii="Times New Roman" w:hAnsi="Times New Roman" w:cs="Times New Roman"/>
          <w:sz w:val="24"/>
          <w:szCs w:val="28"/>
        </w:rPr>
        <w:t>Муниципальные заказчики и муниципальные учреждения муниципального образования________________________________ (далее – Заказчики) самостоятельно с применением типовых форм, инструкций, порядков и методик, предусмотренных настоящим Соглашением, осуществляют:</w:t>
      </w:r>
    </w:p>
    <w:p w:rsidR="00AE748F" w:rsidRPr="00DA772C" w:rsidRDefault="00AE748F" w:rsidP="00AE748F">
      <w:pPr>
        <w:pStyle w:val="ConsPlusNonformat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A772C">
        <w:rPr>
          <w:rFonts w:ascii="Times New Roman" w:hAnsi="Times New Roman" w:cs="Times New Roman"/>
          <w:sz w:val="24"/>
          <w:szCs w:val="28"/>
        </w:rPr>
        <w:t xml:space="preserve">а) планирование закупок, обоснование закупок, определение условий договора или </w:t>
      </w:r>
      <w:r w:rsidRPr="00DA772C">
        <w:rPr>
          <w:rFonts w:ascii="Times New Roman" w:hAnsi="Times New Roman" w:cs="Times New Roman"/>
          <w:sz w:val="24"/>
          <w:szCs w:val="28"/>
        </w:rPr>
        <w:lastRenderedPageBreak/>
        <w:t xml:space="preserve">муниципального контракта, определение начальной (максимальной) цены контракта, подписание договора или муниципального контракта; </w:t>
      </w:r>
    </w:p>
    <w:p w:rsidR="00AE748F" w:rsidRPr="00DA772C" w:rsidRDefault="00AE748F" w:rsidP="00AE748F">
      <w:pPr>
        <w:pStyle w:val="ConsPlusNonformat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A772C">
        <w:rPr>
          <w:rFonts w:ascii="Times New Roman" w:hAnsi="Times New Roman" w:cs="Times New Roman"/>
          <w:sz w:val="24"/>
          <w:szCs w:val="28"/>
        </w:rPr>
        <w:t>б) определение поставщиков (подрядчиков, исполнителей) путем проведения запросов котировок;</w:t>
      </w:r>
    </w:p>
    <w:p w:rsidR="00AE748F" w:rsidRPr="00DA772C" w:rsidRDefault="00AE748F" w:rsidP="00AE748F">
      <w:pPr>
        <w:pStyle w:val="ConsPlusNonformat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A772C">
        <w:rPr>
          <w:rFonts w:ascii="Times New Roman" w:hAnsi="Times New Roman" w:cs="Times New Roman"/>
          <w:sz w:val="24"/>
          <w:szCs w:val="28"/>
        </w:rPr>
        <w:t>в) определение поставщиков (подрядчиков, исполнителей) путем проведения запросов предложений;</w:t>
      </w:r>
    </w:p>
    <w:p w:rsidR="00AE748F" w:rsidRPr="00DA772C" w:rsidRDefault="00AE748F" w:rsidP="00AE748F">
      <w:pPr>
        <w:pStyle w:val="ConsPlusNonformat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DA772C">
        <w:rPr>
          <w:rFonts w:ascii="Times New Roman" w:hAnsi="Times New Roman" w:cs="Times New Roman"/>
          <w:sz w:val="24"/>
          <w:szCs w:val="28"/>
        </w:rPr>
        <w:t>г) закупки у единственного поставщика (подрядчика, исполнителя) в соответствии со статьей 93 Закона о контрактной системе.</w:t>
      </w:r>
    </w:p>
    <w:p w:rsidR="00AE748F" w:rsidRPr="00DA772C" w:rsidRDefault="00AE748F" w:rsidP="00AE748F">
      <w:pPr>
        <w:pStyle w:val="ConsPlusNonformat"/>
        <w:ind w:firstLine="540"/>
        <w:rPr>
          <w:rFonts w:ascii="Times New Roman" w:hAnsi="Times New Roman" w:cs="Times New Roman"/>
          <w:sz w:val="24"/>
          <w:szCs w:val="28"/>
        </w:rPr>
      </w:pPr>
    </w:p>
    <w:p w:rsidR="00AE748F" w:rsidRPr="00DA772C" w:rsidRDefault="00AE748F" w:rsidP="00AE748F">
      <w:pPr>
        <w:pStyle w:val="ConsPlusNonformat"/>
        <w:numPr>
          <w:ilvl w:val="0"/>
          <w:numId w:val="6"/>
        </w:numPr>
        <w:ind w:firstLine="540"/>
        <w:jc w:val="center"/>
        <w:rPr>
          <w:rFonts w:ascii="Times New Roman" w:hAnsi="Times New Roman" w:cs="Times New Roman"/>
          <w:sz w:val="24"/>
          <w:szCs w:val="28"/>
        </w:rPr>
      </w:pPr>
      <w:r w:rsidRPr="00DA772C">
        <w:rPr>
          <w:rFonts w:ascii="Times New Roman" w:hAnsi="Times New Roman" w:cs="Times New Roman"/>
          <w:sz w:val="24"/>
          <w:szCs w:val="28"/>
        </w:rPr>
        <w:t xml:space="preserve">Порядок взаимодействия Заказчиков и </w:t>
      </w:r>
      <w:r>
        <w:rPr>
          <w:rFonts w:ascii="Times New Roman" w:hAnsi="Times New Roman" w:cs="Times New Roman"/>
          <w:sz w:val="24"/>
          <w:szCs w:val="28"/>
        </w:rPr>
        <w:t>Уполномоченного органа</w:t>
      </w:r>
      <w:r w:rsidRPr="00DA772C">
        <w:rPr>
          <w:rFonts w:ascii="Times New Roman" w:hAnsi="Times New Roman" w:cs="Times New Roman"/>
          <w:sz w:val="24"/>
          <w:szCs w:val="28"/>
        </w:rPr>
        <w:t>.</w:t>
      </w:r>
    </w:p>
    <w:p w:rsidR="00AE748F" w:rsidRPr="00DA772C" w:rsidRDefault="00AE748F" w:rsidP="00AE748F">
      <w:pPr>
        <w:pStyle w:val="ConsPlusNonformat"/>
        <w:ind w:left="600" w:firstLine="540"/>
        <w:rPr>
          <w:rFonts w:ascii="Times New Roman" w:hAnsi="Times New Roman" w:cs="Times New Roman"/>
          <w:sz w:val="24"/>
          <w:szCs w:val="28"/>
        </w:rPr>
      </w:pP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2.1. До начала проведения каждой закупки, в рамках которой полномочиями на определение поставщиков (подрядчиков, исполнителей) обла</w:t>
      </w:r>
      <w:r>
        <w:rPr>
          <w:rFonts w:ascii="Times New Roman" w:hAnsi="Times New Roman"/>
          <w:sz w:val="24"/>
          <w:szCs w:val="28"/>
        </w:rPr>
        <w:t xml:space="preserve">дает Уполномоченный орган,  </w:t>
      </w:r>
      <w:r w:rsidRPr="00DA772C">
        <w:rPr>
          <w:rFonts w:ascii="Times New Roman" w:hAnsi="Times New Roman"/>
          <w:sz w:val="24"/>
          <w:szCs w:val="28"/>
        </w:rPr>
        <w:t>Заказчики: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а) осуществляют разработку технического задания в соответствии с Законом о контрактной системе и методикой</w:t>
      </w:r>
      <w:r>
        <w:rPr>
          <w:rFonts w:ascii="Times New Roman" w:hAnsi="Times New Roman"/>
          <w:sz w:val="24"/>
          <w:szCs w:val="28"/>
        </w:rPr>
        <w:t>, утвержденной Уполномоченным органом</w:t>
      </w:r>
      <w:r w:rsidRPr="00DA772C">
        <w:rPr>
          <w:rFonts w:ascii="Times New Roman" w:hAnsi="Times New Roman"/>
          <w:sz w:val="24"/>
          <w:szCs w:val="28"/>
        </w:rPr>
        <w:t>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б) определяют и обосновывают начальную (максимальную) цену контракта в соответствии со статьей 22 Закона о контрактной системе и методикой</w:t>
      </w:r>
      <w:r>
        <w:rPr>
          <w:rFonts w:ascii="Times New Roman" w:hAnsi="Times New Roman"/>
          <w:sz w:val="24"/>
          <w:szCs w:val="28"/>
        </w:rPr>
        <w:t>, утвержденной Уполномоченным органом</w:t>
      </w:r>
      <w:r w:rsidRPr="00DA772C">
        <w:rPr>
          <w:rFonts w:ascii="Times New Roman" w:hAnsi="Times New Roman"/>
          <w:sz w:val="24"/>
          <w:szCs w:val="28"/>
        </w:rPr>
        <w:t>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в) осуществляют разработку проекта договора или муниципального контракта в соответствии с Законом о контрактной системе и типовыми формами и инструкциями по их заполнению,</w:t>
      </w:r>
      <w:r>
        <w:rPr>
          <w:rFonts w:ascii="Times New Roman" w:hAnsi="Times New Roman"/>
          <w:sz w:val="24"/>
          <w:szCs w:val="28"/>
        </w:rPr>
        <w:t xml:space="preserve"> утвержденными Уполномоченным органом</w:t>
      </w:r>
      <w:r w:rsidRPr="00DA772C">
        <w:rPr>
          <w:rFonts w:ascii="Times New Roman" w:hAnsi="Times New Roman"/>
          <w:sz w:val="24"/>
          <w:szCs w:val="28"/>
        </w:rPr>
        <w:t>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proofErr w:type="gramStart"/>
      <w:r w:rsidRPr="00DA772C">
        <w:rPr>
          <w:rFonts w:ascii="Times New Roman" w:hAnsi="Times New Roman"/>
          <w:sz w:val="24"/>
          <w:szCs w:val="28"/>
        </w:rPr>
        <w:t>г) устанавливают критерии, используемые при определении поставщика (подрядчика, исполнителя), их величины значимости и порядок оценки заявок в соответствии с Законом о контрактной системе и методикой</w:t>
      </w:r>
      <w:r>
        <w:rPr>
          <w:rFonts w:ascii="Times New Roman" w:hAnsi="Times New Roman"/>
          <w:sz w:val="24"/>
          <w:szCs w:val="28"/>
        </w:rPr>
        <w:t>, утвержденной Уполномоченным органом</w:t>
      </w:r>
      <w:r w:rsidRPr="00DA772C">
        <w:rPr>
          <w:rFonts w:ascii="Times New Roman" w:hAnsi="Times New Roman"/>
          <w:sz w:val="24"/>
          <w:szCs w:val="28"/>
        </w:rPr>
        <w:t xml:space="preserve"> (в случае проведения 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конкурса, запроса предложений  уполномоченным органом автономного округа);</w:t>
      </w:r>
      <w:proofErr w:type="gramEnd"/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д) осуществляют согласование проведения закрытого конкурса, закрытого конкурса с ограниченным участием, закрытого двухэтапного конкурса, закрытого аукциона с федеральным органом исполнительной власти, уполномоченным Правительством Российской Федерации на осуществление данных функций;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е) устанавливают в соответствии с Законом о контрактной системе следующие условия осуществления процедуры определения поставщика (подрядчика, исполнителя):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- о проведении совместных конкурсов и (или) аукционов;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 xml:space="preserve">-  о предоставлении преимуществ в соответствии со статьями 28 - </w:t>
      </w:r>
      <w:hyperlink w:anchor="Par446" w:tooltip="Ссылка на текущий документ" w:history="1">
        <w:r w:rsidRPr="00DA772C">
          <w:rPr>
            <w:rFonts w:ascii="Times New Roman" w:hAnsi="Times New Roman"/>
            <w:sz w:val="24"/>
            <w:szCs w:val="28"/>
          </w:rPr>
          <w:t>30</w:t>
        </w:r>
      </w:hyperlink>
      <w:r w:rsidRPr="00DA772C">
        <w:rPr>
          <w:rFonts w:ascii="Times New Roman" w:hAnsi="Times New Roman"/>
          <w:sz w:val="24"/>
          <w:szCs w:val="28"/>
        </w:rPr>
        <w:t xml:space="preserve"> Закона о контрактной системе;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- об установлении требований к участникам закупки;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- об установлении требований об обеспечении заявок при проведении конкурсов и аукционов;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- об установлении требований о предоставлении обеспечения исполнения договора или муниципального контракта при проведении конкурсов и аукционов;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 xml:space="preserve">- информацию о контрактной службе, контрактном управляющем, </w:t>
      </w:r>
      <w:proofErr w:type="gramStart"/>
      <w:r w:rsidRPr="00DA772C">
        <w:rPr>
          <w:rFonts w:ascii="Times New Roman" w:hAnsi="Times New Roman"/>
          <w:sz w:val="24"/>
          <w:szCs w:val="28"/>
        </w:rPr>
        <w:t>ответственных</w:t>
      </w:r>
      <w:proofErr w:type="gramEnd"/>
      <w:r w:rsidRPr="00DA772C">
        <w:rPr>
          <w:rFonts w:ascii="Times New Roman" w:hAnsi="Times New Roman"/>
          <w:sz w:val="24"/>
          <w:szCs w:val="28"/>
        </w:rPr>
        <w:t xml:space="preserve"> за заключение договора или муниципального контракта;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- иные условия осуществления процедуры определения поставщика (подрядчика, исполнителя), предусмотренные Законом о контрактной системе, по усмотрению Заказчика.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2.2. Для проведения процедуры определения поставщика (подрядчика, исполнителя) Заказч</w:t>
      </w:r>
      <w:r>
        <w:rPr>
          <w:rFonts w:ascii="Times New Roman" w:hAnsi="Times New Roman"/>
          <w:sz w:val="24"/>
          <w:szCs w:val="28"/>
        </w:rPr>
        <w:t>ик в соответствии с собственным</w:t>
      </w:r>
      <w:r w:rsidRPr="00DA772C">
        <w:rPr>
          <w:rFonts w:ascii="Times New Roman" w:hAnsi="Times New Roman"/>
          <w:sz w:val="24"/>
          <w:szCs w:val="28"/>
        </w:rPr>
        <w:t xml:space="preserve"> планом закупок и планом-графиком закупок пред</w:t>
      </w:r>
      <w:r>
        <w:rPr>
          <w:rFonts w:ascii="Times New Roman" w:hAnsi="Times New Roman"/>
          <w:sz w:val="24"/>
          <w:szCs w:val="28"/>
        </w:rPr>
        <w:t>оставляет в Уполномоченный орган</w:t>
      </w:r>
      <w:r w:rsidRPr="00DA772C">
        <w:rPr>
          <w:rFonts w:ascii="Times New Roman" w:hAnsi="Times New Roman"/>
          <w:sz w:val="24"/>
          <w:szCs w:val="28"/>
        </w:rPr>
        <w:t xml:space="preserve"> комплект документов, в соответствии с пунктом 2.1 настоящего Соглашения.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lastRenderedPageBreak/>
        <w:t>Порядок подготовки и оформления указанного комплекта документов у</w:t>
      </w:r>
      <w:r>
        <w:rPr>
          <w:rFonts w:ascii="Times New Roman" w:hAnsi="Times New Roman"/>
          <w:sz w:val="24"/>
          <w:szCs w:val="28"/>
        </w:rPr>
        <w:t>станавливается Уполномоченным органом</w:t>
      </w:r>
      <w:r w:rsidRPr="00DA772C">
        <w:rPr>
          <w:rFonts w:ascii="Times New Roman" w:hAnsi="Times New Roman"/>
          <w:sz w:val="24"/>
          <w:szCs w:val="28"/>
        </w:rPr>
        <w:t xml:space="preserve"> и доводится до администрации муниципального образования _________________.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2.3. Уполномоченный орган</w:t>
      </w:r>
      <w:r w:rsidRPr="00DA772C">
        <w:rPr>
          <w:rFonts w:ascii="Times New Roman" w:hAnsi="Times New Roman"/>
          <w:sz w:val="24"/>
          <w:szCs w:val="28"/>
        </w:rPr>
        <w:t xml:space="preserve"> осуществляет проверку представленных Заказчиком документов и в случае выявления в них несоответствий Закону о контрактной системе и (или) иным нормативным правовым актам в сфере закупок дает Заказчику предложения об их корректировке.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2.4. При обнаружении потребности в закупке однотипной продукции, в том числе у нескольк</w:t>
      </w:r>
      <w:r>
        <w:rPr>
          <w:rFonts w:ascii="Times New Roman" w:hAnsi="Times New Roman"/>
          <w:sz w:val="24"/>
          <w:szCs w:val="28"/>
        </w:rPr>
        <w:t>их Заказчиков, Уполномоченный орган</w:t>
      </w:r>
      <w:r w:rsidRPr="00DA772C">
        <w:rPr>
          <w:rFonts w:ascii="Times New Roman" w:hAnsi="Times New Roman"/>
          <w:sz w:val="24"/>
          <w:szCs w:val="28"/>
        </w:rPr>
        <w:t xml:space="preserve"> вправе объединить данные закупки в одну процедуру определения поставщика (подрядчика, исполнителя).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2.5. На основании представленных Заказчи</w:t>
      </w:r>
      <w:r>
        <w:rPr>
          <w:rFonts w:ascii="Times New Roman" w:hAnsi="Times New Roman"/>
          <w:sz w:val="24"/>
          <w:szCs w:val="28"/>
        </w:rPr>
        <w:t>ком документов Уполномоченному органу</w:t>
      </w:r>
      <w:r w:rsidRPr="00DA772C">
        <w:rPr>
          <w:rFonts w:ascii="Times New Roman" w:hAnsi="Times New Roman"/>
          <w:sz w:val="24"/>
          <w:szCs w:val="28"/>
        </w:rPr>
        <w:t xml:space="preserve"> в соответствии с Законом о контрактной системе и иными нормативными правовыми актами в сфере закупок осуществляет подготовку и проведение процедуры определения поставщика (подрядчика, исполнителя), в том числе осуществляет следующие действия: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а) создает комиссии по осуществлению закупок, в том числе определяет состав комиссий и порядок их работы, назначает председателей комиссий. При этом в состав комиссий по осуществлению закупок в обязательном порядке включаются представители заинтересованных Заказчиков;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б) готовит и утверждает документы, необходимые в соответствии с Законом о контрактной системе для проведения процедуры определения поставщика (подрядчика, исполнителя);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 xml:space="preserve">в) размещает предусмотренную Законом о контрактной системе </w:t>
      </w:r>
      <w:proofErr w:type="gramStart"/>
      <w:r w:rsidRPr="00DA772C">
        <w:rPr>
          <w:rFonts w:ascii="Times New Roman" w:hAnsi="Times New Roman"/>
          <w:sz w:val="24"/>
          <w:szCs w:val="28"/>
        </w:rPr>
        <w:t>информацию</w:t>
      </w:r>
      <w:proofErr w:type="gramEnd"/>
      <w:r w:rsidRPr="00DA772C">
        <w:rPr>
          <w:rFonts w:ascii="Times New Roman" w:hAnsi="Times New Roman"/>
          <w:sz w:val="24"/>
          <w:szCs w:val="28"/>
        </w:rPr>
        <w:t xml:space="preserve"> о проведении процедуры определения поставщика (подрядчика, исполнителя) в единой информационной системе, направляет приглашения принять участие в закрытом конкурсе, закрытом конкурсе с ограниченным участием, закрытом двухэтапном конкурсе или в закрытом аукционе, осуществляет иные предусмотренные Законом о контрактной системе действия по информированию участников закупки о ходе ее проведения, в том числе осуществляет выдачу документации об осуществлении закупки;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г) по предложению или по согласованию с Заказчиком вносит изменения в извещение и (или) документацию об осуществлении закупки. При этом изменения по вопросам, указанным в пункте 2.1 настоящего Соглашения, вносятся только на основании решения Заказчика;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д) по запросам участников закупки дает разъяснения положений документации об осуществлении закупки. При этом подготовку разъяснений по вопросам, указанным в пункте 2.1. настоящего Соглашения, осуществляет Заказчик;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6) осуществляет прием и хранение заявок и иных, предусмотренных Законом о контрактной системе, документов от участников закупки;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7) обеспечивает работу комиссий по осуществлению закупок, в том числе уведомляет членов комиссий о месте, дате и времени заседаний комиссии, а также в предусмотренных Законом о контрактной системе случаях осуществляет аудиозапись заседания комиссии по осуществлению закупок;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proofErr w:type="gramStart"/>
      <w:r w:rsidRPr="00DA772C">
        <w:rPr>
          <w:rFonts w:ascii="Times New Roman" w:hAnsi="Times New Roman"/>
          <w:sz w:val="24"/>
          <w:szCs w:val="28"/>
        </w:rPr>
        <w:t>8) осуществляет хранение документации об осуществлении закупки, изменений, внесенных в такую документацию, разъяснений положений документации об осуществлении закупки, протоколов, составленных в ходе осуществления закупки, заявок и иных документов, поступивших на участие в закупке, и иных документов об осуществлении закупки и аудиозаписей заседаний комиссий по осуществлению закупок в случаях, если хранение таких документов и аудиозаписей предусмотрено Законом о контрактной системе;</w:t>
      </w:r>
      <w:proofErr w:type="gramEnd"/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 xml:space="preserve">9) осуществляет иные действия, предусмотренные Законом о контрактной системе и необходимые </w:t>
      </w:r>
      <w:proofErr w:type="gramStart"/>
      <w:r w:rsidRPr="00DA772C">
        <w:rPr>
          <w:rFonts w:ascii="Times New Roman" w:hAnsi="Times New Roman"/>
          <w:sz w:val="24"/>
          <w:szCs w:val="28"/>
        </w:rPr>
        <w:t>для</w:t>
      </w:r>
      <w:proofErr w:type="gramEnd"/>
      <w:r w:rsidRPr="00DA772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DA772C">
        <w:rPr>
          <w:rFonts w:ascii="Times New Roman" w:hAnsi="Times New Roman"/>
          <w:sz w:val="24"/>
          <w:szCs w:val="28"/>
        </w:rPr>
        <w:t>определение</w:t>
      </w:r>
      <w:proofErr w:type="gramEnd"/>
      <w:r w:rsidRPr="00DA772C">
        <w:rPr>
          <w:rFonts w:ascii="Times New Roman" w:hAnsi="Times New Roman"/>
          <w:sz w:val="24"/>
          <w:szCs w:val="28"/>
        </w:rPr>
        <w:t xml:space="preserve"> поставщиков (подрядчиков, исполнителей) для Заказчиков, за исключением случаев, если совершение таких действий отнесено настоящим </w:t>
      </w:r>
      <w:r w:rsidRPr="00DA772C">
        <w:rPr>
          <w:rFonts w:ascii="Times New Roman" w:hAnsi="Times New Roman"/>
          <w:sz w:val="24"/>
          <w:szCs w:val="28"/>
        </w:rPr>
        <w:lastRenderedPageBreak/>
        <w:t>Соглашением компетенции Заказчиков.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2.6. Рассмотрение и (или) оценка заявок на участие в закупке, рассмотрение и (или) оценка окончательных предложений участников закупки осуществляется комиссией по осуществлению заку</w:t>
      </w:r>
      <w:r>
        <w:rPr>
          <w:rFonts w:ascii="Times New Roman" w:hAnsi="Times New Roman"/>
          <w:sz w:val="24"/>
          <w:szCs w:val="28"/>
        </w:rPr>
        <w:t>пок, созданной Уполномоченным органом</w:t>
      </w:r>
      <w:r w:rsidRPr="00DA772C">
        <w:rPr>
          <w:rFonts w:ascii="Times New Roman" w:hAnsi="Times New Roman"/>
          <w:sz w:val="24"/>
          <w:szCs w:val="28"/>
        </w:rPr>
        <w:t>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По решению комиссии по осуществлению закупок к изучению указанных документов могут привлекаться специалисты Заказчика, в интересах которого проводится процедура определения поставщика (подрядчика, исполнителя). В этом случае специалисты Заказчика проводят изучение соответствующих заявок, окончательных предложений и представляют в комиссию по осуществлению закупок отчет о результатах такого изучения по форме и в сроки, установленн</w:t>
      </w:r>
      <w:r>
        <w:rPr>
          <w:rFonts w:ascii="Times New Roman" w:hAnsi="Times New Roman"/>
          <w:sz w:val="24"/>
          <w:szCs w:val="28"/>
        </w:rPr>
        <w:t>ые Уполномоченным органом</w:t>
      </w:r>
      <w:r w:rsidRPr="00DA772C">
        <w:rPr>
          <w:rFonts w:ascii="Times New Roman" w:hAnsi="Times New Roman"/>
          <w:sz w:val="24"/>
          <w:szCs w:val="28"/>
        </w:rPr>
        <w:t>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proofErr w:type="gramStart"/>
      <w:r w:rsidRPr="00DA772C">
        <w:rPr>
          <w:rFonts w:ascii="Times New Roman" w:hAnsi="Times New Roman"/>
          <w:sz w:val="24"/>
          <w:szCs w:val="28"/>
        </w:rPr>
        <w:t>Не допускается привлечение к изучению заявок, окончательных предложений физических лиц, лично заинтересованных в результатах определения поставщиков (подрядчиков, исполнителей), в том числе физических лиц, подавших заявки на участие в таком определении или состоящих в штате организаций, подавших данные заявки, либо физических лиц, на которых способны оказать влияние участники закупки (в том числе физические лица, являющиеся участниками (акционерами) этих организаций, членами их</w:t>
      </w:r>
      <w:proofErr w:type="gramEnd"/>
      <w:r w:rsidRPr="00DA772C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DA772C">
        <w:rPr>
          <w:rFonts w:ascii="Times New Roman" w:hAnsi="Times New Roman"/>
          <w:sz w:val="24"/>
          <w:szCs w:val="28"/>
        </w:rPr>
        <w:t>органов управления, кредиторами указанных участников закупки), либо физических лиц, состоящих в браке с руководителем участника закупки, либо являющихся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DA772C">
        <w:rPr>
          <w:rFonts w:ascii="Times New Roman" w:hAnsi="Times New Roman"/>
          <w:sz w:val="24"/>
          <w:szCs w:val="28"/>
        </w:rPr>
        <w:t>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осуществляющих контроль в сфере</w:t>
      </w:r>
      <w:proofErr w:type="gramEnd"/>
      <w:r w:rsidRPr="00DA772C">
        <w:rPr>
          <w:rFonts w:ascii="Times New Roman" w:hAnsi="Times New Roman"/>
          <w:sz w:val="24"/>
          <w:szCs w:val="28"/>
        </w:rPr>
        <w:t xml:space="preserve"> закупок должностных лиц контрольного органа в сфере закупок.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2.7. Для обеспечения возможности принятия комиссией по осуществлению закупок правомерного решения Заказчик, в интересах которого проводится процедура определения поставщика (подрядчика, исполнителя), в порядке и сроки,</w:t>
      </w:r>
      <w:r>
        <w:rPr>
          <w:rFonts w:ascii="Times New Roman" w:hAnsi="Times New Roman"/>
          <w:sz w:val="24"/>
          <w:szCs w:val="28"/>
        </w:rPr>
        <w:t xml:space="preserve"> установленные Уполномоченным органом</w:t>
      </w:r>
      <w:r w:rsidRPr="00DA772C">
        <w:rPr>
          <w:rFonts w:ascii="Times New Roman" w:hAnsi="Times New Roman"/>
          <w:sz w:val="24"/>
          <w:szCs w:val="28"/>
        </w:rPr>
        <w:t>, представляет в комиссию по осуществлению закупок информацию об обеспечениях заявок, внесенных Заказчику по данной процедуре.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 xml:space="preserve">2.8. </w:t>
      </w:r>
      <w:proofErr w:type="gramStart"/>
      <w:r w:rsidRPr="00DA772C">
        <w:rPr>
          <w:rFonts w:ascii="Times New Roman" w:hAnsi="Times New Roman"/>
          <w:sz w:val="24"/>
          <w:szCs w:val="28"/>
        </w:rPr>
        <w:t>Со дня определения комиссией по осуществлению закупок победителя закупки или иного лица, с которым в соответствии с Законом о контрактной системе заключается договор или муниципальный контракт по результатам закупки, все предусмотренные Законом о контрактной системе полномочия по дальнейшему осуществлению закупки, в том числе действия, направленные на составление и заключение договора или муниципального контракта, проверку обеспечения исполнения договора или муниципального контракта</w:t>
      </w:r>
      <w:proofErr w:type="gramEnd"/>
      <w:r w:rsidRPr="00DA772C">
        <w:rPr>
          <w:rFonts w:ascii="Times New Roman" w:hAnsi="Times New Roman"/>
          <w:sz w:val="24"/>
          <w:szCs w:val="28"/>
        </w:rPr>
        <w:t xml:space="preserve"> и иных документов, предоставленных победителем закупки (иным лицом, с которым заключается контракт) в соответствии с Законом о контрактной системе, осуществляет Заказчик, в интересах которого была проведена процедура определения поставщика (подрядчика, исполнителя).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3. Ответственность Сторон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3.1.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3.2. При проведении процедуры определения поставщика (подрядчика</w:t>
      </w:r>
      <w:r>
        <w:rPr>
          <w:rFonts w:ascii="Times New Roman" w:hAnsi="Times New Roman"/>
          <w:sz w:val="24"/>
          <w:szCs w:val="28"/>
        </w:rPr>
        <w:t>, исполнителя) Уполномоченный орган</w:t>
      </w:r>
      <w:r w:rsidRPr="00DA772C">
        <w:rPr>
          <w:rFonts w:ascii="Times New Roman" w:hAnsi="Times New Roman"/>
          <w:sz w:val="24"/>
          <w:szCs w:val="28"/>
        </w:rPr>
        <w:t xml:space="preserve"> всю полноту ответственности за допущенные нарушения требований законодательства Российской Федерации, нормативных правовых актов автономного округа по вопросам, указанным пунктах 2.1 и 2.8 настоящего Соглашения, несут должностные лица Заказчика, в интересах которого проводится процедура определения поставщика (подрядчика, исполнителя).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3.3. До</w:t>
      </w:r>
      <w:r>
        <w:rPr>
          <w:rFonts w:ascii="Times New Roman" w:hAnsi="Times New Roman"/>
          <w:sz w:val="24"/>
          <w:szCs w:val="28"/>
        </w:rPr>
        <w:t>лжностные лица Уполномоченного органа</w:t>
      </w:r>
      <w:r w:rsidRPr="00DA772C">
        <w:rPr>
          <w:rFonts w:ascii="Times New Roman" w:hAnsi="Times New Roman"/>
          <w:sz w:val="24"/>
          <w:szCs w:val="28"/>
        </w:rPr>
        <w:t xml:space="preserve"> несут всю полноту ответственности </w:t>
      </w:r>
      <w:r w:rsidRPr="00DA772C">
        <w:rPr>
          <w:rFonts w:ascii="Times New Roman" w:hAnsi="Times New Roman"/>
          <w:sz w:val="24"/>
          <w:szCs w:val="28"/>
        </w:rPr>
        <w:lastRenderedPageBreak/>
        <w:t>за допущенные нарушения требований законодательства Российской Федерации, нормативных правовых актов автономного округа по вопросам, указанным в пункте 2.5 настоящего Соглашения.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3.4. Члены комиссий по осуществлению закупок несут всю полноту ответственности за допущенные нарушения требований законодательства Российской Федерации, нормативных правовых актов автономного округа по вопросам, указанным в пункте 2.6 настоящего Соглашения.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4. Заключительные положения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 xml:space="preserve">4.1. Споры между Сторонами решаются путем переговоров, а при </w:t>
      </w:r>
      <w:proofErr w:type="gramStart"/>
      <w:r w:rsidRPr="00DA772C">
        <w:rPr>
          <w:rFonts w:ascii="Times New Roman" w:hAnsi="Times New Roman"/>
          <w:sz w:val="24"/>
          <w:szCs w:val="28"/>
        </w:rPr>
        <w:t>не</w:t>
      </w:r>
      <w:r>
        <w:rPr>
          <w:rFonts w:ascii="Times New Roman" w:hAnsi="Times New Roman"/>
          <w:sz w:val="24"/>
          <w:szCs w:val="28"/>
        </w:rPr>
        <w:t xml:space="preserve"> </w:t>
      </w:r>
      <w:r w:rsidRPr="00DA772C">
        <w:rPr>
          <w:rFonts w:ascii="Times New Roman" w:hAnsi="Times New Roman"/>
          <w:sz w:val="24"/>
          <w:szCs w:val="28"/>
        </w:rPr>
        <w:t>достижении</w:t>
      </w:r>
      <w:proofErr w:type="gramEnd"/>
      <w:r w:rsidRPr="00DA772C">
        <w:rPr>
          <w:rFonts w:ascii="Times New Roman" w:hAnsi="Times New Roman"/>
          <w:sz w:val="24"/>
          <w:szCs w:val="28"/>
        </w:rPr>
        <w:t xml:space="preserve"> согласия - в судебном порядке.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4.2. Изменение настоящего Соглашения осуществляется по инициативе любой из Сторон путем заключения дополнительного соглашения в письменной форме, которое является его неотъемлемой частью.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4.3. Соглашение вступает в силу с момента его подписания Сторонами и действует до его прекращения соглашением Сторон.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4.4. Настоящее Соглашение состав</w:t>
      </w:r>
      <w:r>
        <w:rPr>
          <w:rFonts w:ascii="Times New Roman" w:hAnsi="Times New Roman"/>
          <w:sz w:val="24"/>
          <w:szCs w:val="28"/>
        </w:rPr>
        <w:t>лено в двух</w:t>
      </w:r>
      <w:r w:rsidRPr="00DA772C">
        <w:rPr>
          <w:rFonts w:ascii="Times New Roman" w:hAnsi="Times New Roman"/>
          <w:sz w:val="24"/>
          <w:szCs w:val="28"/>
        </w:rPr>
        <w:t xml:space="preserve"> экземплярах, имеющих одинаковую юридическую силу, один экземпляр –</w:t>
      </w:r>
      <w:r>
        <w:rPr>
          <w:rFonts w:ascii="Times New Roman" w:hAnsi="Times New Roman"/>
          <w:sz w:val="24"/>
          <w:szCs w:val="28"/>
        </w:rPr>
        <w:t xml:space="preserve"> Уполномоченному органу</w:t>
      </w:r>
      <w:proofErr w:type="gramStart"/>
      <w:r>
        <w:rPr>
          <w:rFonts w:ascii="Times New Roman" w:hAnsi="Times New Roman"/>
          <w:sz w:val="24"/>
          <w:szCs w:val="28"/>
        </w:rPr>
        <w:t xml:space="preserve"> ,</w:t>
      </w:r>
      <w:proofErr w:type="gramEnd"/>
      <w:r>
        <w:rPr>
          <w:rFonts w:ascii="Times New Roman" w:hAnsi="Times New Roman"/>
          <w:sz w:val="24"/>
          <w:szCs w:val="28"/>
        </w:rPr>
        <w:t xml:space="preserve"> второй ___________________.</w:t>
      </w: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8"/>
        </w:rPr>
      </w:pPr>
    </w:p>
    <w:p w:rsidR="00AE748F" w:rsidRPr="00DA772C" w:rsidRDefault="00AE748F" w:rsidP="00AE74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8"/>
        </w:rPr>
      </w:pPr>
      <w:r w:rsidRPr="00DA772C">
        <w:rPr>
          <w:rFonts w:ascii="Times New Roman" w:hAnsi="Times New Roman"/>
          <w:sz w:val="24"/>
          <w:szCs w:val="28"/>
        </w:rPr>
        <w:t>5. Реквизиты и подписи Сторон</w:t>
      </w:r>
    </w:p>
    <w:p w:rsidR="00AE748F" w:rsidRPr="00DA772C" w:rsidRDefault="00AE748F" w:rsidP="00AE748F">
      <w:pPr>
        <w:rPr>
          <w:sz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2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>к Положению о порядке взаимодействия уполномоченного органа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 xml:space="preserve">и муниципальных заказчиков, заказчиков 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26261F">
        <w:rPr>
          <w:rFonts w:ascii="Times New Roman" w:hAnsi="Times New Roman"/>
          <w:sz w:val="18"/>
          <w:szCs w:val="18"/>
        </w:rPr>
        <w:t>при определении поставщиков (подрядчиков,</w:t>
      </w:r>
      <w:proofErr w:type="gramEnd"/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26261F">
        <w:rPr>
          <w:rFonts w:ascii="Times New Roman" w:hAnsi="Times New Roman"/>
          <w:sz w:val="18"/>
          <w:szCs w:val="18"/>
        </w:rPr>
        <w:t>исполнителей) конкурентными способами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2654">
        <w:rPr>
          <w:rFonts w:ascii="Times New Roman" w:hAnsi="Times New Roman"/>
          <w:b/>
          <w:bCs/>
          <w:sz w:val="24"/>
          <w:szCs w:val="24"/>
        </w:rPr>
        <w:t>ЗАЯВКА - ПОРУЧЕНИЕ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2654">
        <w:rPr>
          <w:rFonts w:ascii="Times New Roman" w:hAnsi="Times New Roman"/>
          <w:b/>
          <w:bCs/>
          <w:sz w:val="24"/>
          <w:szCs w:val="24"/>
        </w:rPr>
        <w:t>ЗАКАЗЧИКА НА ПРОВЕДЕНИЕ КОНКУРСА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2654">
        <w:rPr>
          <w:rFonts w:ascii="Times New Roman" w:hAnsi="Times New Roman"/>
          <w:b/>
          <w:bCs/>
          <w:sz w:val="24"/>
          <w:szCs w:val="24"/>
        </w:rPr>
        <w:t>(открытого конкурса, конкурса с ограниченным участием, двухэтапного конкурса)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 xml:space="preserve">Дата заявки « ___» ______________ ______ </w:t>
      </w:r>
      <w:proofErr w:type="gramStart"/>
      <w:r w:rsidRPr="00D22654">
        <w:rPr>
          <w:rFonts w:ascii="Times New Roman" w:hAnsi="Times New Roman"/>
          <w:sz w:val="24"/>
          <w:szCs w:val="24"/>
        </w:rPr>
        <w:t>г</w:t>
      </w:r>
      <w:proofErr w:type="gramEnd"/>
      <w:r w:rsidRPr="00D22654">
        <w:rPr>
          <w:rFonts w:ascii="Times New Roman" w:hAnsi="Times New Roman"/>
          <w:sz w:val="24"/>
          <w:szCs w:val="24"/>
        </w:rPr>
        <w:t>.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1.Наименование заказчика 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2. ИНН заказчика 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3. Почтовый адрес заказчика 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D22654">
        <w:rPr>
          <w:rFonts w:ascii="Times New Roman" w:hAnsi="Times New Roman"/>
          <w:sz w:val="24"/>
          <w:szCs w:val="24"/>
        </w:rPr>
        <w:t>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4.Ф.И.О. руководителя заказчика (или лица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654">
        <w:rPr>
          <w:rFonts w:ascii="Times New Roman" w:hAnsi="Times New Roman"/>
          <w:sz w:val="24"/>
          <w:szCs w:val="24"/>
        </w:rPr>
        <w:t>заменяющего):________________________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Должность руководителя заказчика 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Контактный телефон 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Факс 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Адрес электронной почты 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 xml:space="preserve">5. </w:t>
      </w:r>
      <w:r w:rsidRPr="00D22654">
        <w:rPr>
          <w:rFonts w:ascii="Times New Roman" w:hAnsi="Times New Roman"/>
          <w:b/>
          <w:bCs/>
          <w:sz w:val="24"/>
          <w:szCs w:val="24"/>
        </w:rPr>
        <w:t>Ф.И.О. работника контрактной службы/ контрактного управляющего заказчика</w:t>
      </w:r>
      <w:r w:rsidRPr="00D22654">
        <w:rPr>
          <w:rFonts w:ascii="Times New Roman" w:hAnsi="Times New Roman"/>
          <w:sz w:val="24"/>
          <w:szCs w:val="24"/>
        </w:rPr>
        <w:t>,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ответственного за заключение контракта 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Должность, местонахождение, контактный телефон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D22654">
        <w:rPr>
          <w:rFonts w:ascii="Times New Roman" w:hAnsi="Times New Roman"/>
          <w:sz w:val="24"/>
          <w:szCs w:val="24"/>
        </w:rPr>
        <w:t>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Факс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D22654">
        <w:rPr>
          <w:rFonts w:ascii="Times New Roman" w:hAnsi="Times New Roman"/>
          <w:sz w:val="24"/>
          <w:szCs w:val="24"/>
        </w:rPr>
        <w:t>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Адрес электронной почты 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6. Вид конкурса (</w:t>
      </w:r>
      <w:r w:rsidRPr="00D22654">
        <w:rPr>
          <w:rFonts w:ascii="Times New Roman" w:hAnsi="Times New Roman"/>
          <w:b/>
          <w:bCs/>
          <w:sz w:val="24"/>
          <w:szCs w:val="24"/>
        </w:rPr>
        <w:t>открытый конкурс, конкурс с ограниченным участием,</w:t>
      </w:r>
      <w:r>
        <w:rPr>
          <w:rFonts w:ascii="Times New Roman" w:hAnsi="Times New Roman"/>
          <w:b/>
          <w:bCs/>
          <w:sz w:val="24"/>
          <w:szCs w:val="24"/>
        </w:rPr>
        <w:t xml:space="preserve"> д</w:t>
      </w:r>
      <w:r w:rsidRPr="00D22654">
        <w:rPr>
          <w:rFonts w:ascii="Times New Roman" w:hAnsi="Times New Roman"/>
          <w:b/>
          <w:bCs/>
          <w:sz w:val="24"/>
          <w:szCs w:val="24"/>
        </w:rPr>
        <w:t>вухэтапный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2654">
        <w:rPr>
          <w:rFonts w:ascii="Times New Roman" w:hAnsi="Times New Roman"/>
          <w:b/>
          <w:bCs/>
          <w:sz w:val="24"/>
          <w:szCs w:val="24"/>
        </w:rPr>
        <w:t xml:space="preserve">конкурс) </w:t>
      </w:r>
      <w:r>
        <w:rPr>
          <w:rFonts w:ascii="Times New Roman" w:hAnsi="Times New Roman"/>
          <w:b/>
          <w:bCs/>
          <w:sz w:val="24"/>
          <w:szCs w:val="24"/>
        </w:rPr>
        <w:t>________</w:t>
      </w:r>
      <w:r w:rsidRPr="00D22654">
        <w:rPr>
          <w:rFonts w:ascii="Times New Roman" w:hAnsi="Times New Roman"/>
          <w:b/>
          <w:bCs/>
          <w:sz w:val="24"/>
          <w:szCs w:val="24"/>
        </w:rPr>
        <w:t>__________</w:t>
      </w:r>
      <w:r>
        <w:rPr>
          <w:rFonts w:ascii="Times New Roman" w:hAnsi="Times New Roman"/>
          <w:b/>
          <w:bCs/>
          <w:sz w:val="24"/>
          <w:szCs w:val="24"/>
        </w:rPr>
        <w:t>______________________________________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Предмет конкурса 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D22654">
        <w:rPr>
          <w:rFonts w:ascii="Times New Roman" w:hAnsi="Times New Roman"/>
          <w:sz w:val="24"/>
          <w:szCs w:val="24"/>
        </w:rPr>
        <w:t>___________________________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D22654">
        <w:rPr>
          <w:rFonts w:ascii="Times New Roman" w:hAnsi="Times New Roman"/>
          <w:sz w:val="24"/>
          <w:szCs w:val="24"/>
        </w:rPr>
        <w:t>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Наименование лотов (при необходимости)________________________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Идентификационный код закупки 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Сведения о дате размещения на Официальном сайте план-графика (его изменений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654">
        <w:rPr>
          <w:rFonts w:ascii="Times New Roman" w:hAnsi="Times New Roman"/>
          <w:sz w:val="24"/>
          <w:szCs w:val="24"/>
        </w:rPr>
        <w:t>соответствующему объекту закупки)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22654">
        <w:rPr>
          <w:rFonts w:ascii="Times New Roman" w:hAnsi="Times New Roman"/>
          <w:b/>
          <w:bCs/>
          <w:i/>
          <w:iCs/>
          <w:sz w:val="24"/>
          <w:szCs w:val="24"/>
        </w:rPr>
        <w:t>При этом далее указываются сведения по каждому лоту отдельно.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i/>
          <w:iCs/>
          <w:sz w:val="24"/>
          <w:szCs w:val="24"/>
        </w:rPr>
        <w:t xml:space="preserve">7. </w:t>
      </w:r>
      <w:r w:rsidRPr="00D22654">
        <w:rPr>
          <w:rFonts w:ascii="Times New Roman" w:hAnsi="Times New Roman"/>
          <w:sz w:val="24"/>
          <w:szCs w:val="24"/>
        </w:rPr>
        <w:t>Заключается ли в результате конкурса контракт жизненного цикла ____________ (указать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654">
        <w:rPr>
          <w:rFonts w:ascii="Times New Roman" w:hAnsi="Times New Roman"/>
          <w:sz w:val="24"/>
          <w:szCs w:val="24"/>
        </w:rPr>
        <w:t>«Да» или «Нет»)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8. Количество поставляемого товара, объём выполняемых работ, оказываемых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услуг______________________________________________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9. Начальная (максимальная) цена контракта (лота) 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10. Требования, которым должен отвечать согласно действующему законодательству участник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654">
        <w:rPr>
          <w:rFonts w:ascii="Times New Roman" w:hAnsi="Times New Roman"/>
          <w:sz w:val="24"/>
          <w:szCs w:val="24"/>
        </w:rPr>
        <w:t>конкурса на поставку товаров, выполнение работ, оказание услуг (единые требования),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654">
        <w:rPr>
          <w:rFonts w:ascii="Times New Roman" w:hAnsi="Times New Roman"/>
          <w:sz w:val="24"/>
          <w:szCs w:val="24"/>
        </w:rPr>
        <w:t>указанных в заявке: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748F" w:rsidTr="00600AA8">
        <w:tc>
          <w:tcPr>
            <w:tcW w:w="3190" w:type="dxa"/>
          </w:tcPr>
          <w:p w:rsidR="00AE748F" w:rsidRPr="00673A0C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0C">
              <w:rPr>
                <w:rFonts w:ascii="Times New Roman" w:hAnsi="Times New Roman"/>
                <w:sz w:val="20"/>
                <w:szCs w:val="20"/>
              </w:rPr>
              <w:t xml:space="preserve">Требования к участникам конкурса согласно действующему </w:t>
            </w:r>
            <w:r>
              <w:rPr>
                <w:rFonts w:ascii="Times New Roman" w:hAnsi="Times New Roman"/>
                <w:sz w:val="20"/>
                <w:szCs w:val="20"/>
              </w:rPr>
              <w:t>законодательству</w:t>
            </w:r>
          </w:p>
        </w:tc>
        <w:tc>
          <w:tcPr>
            <w:tcW w:w="3190" w:type="dxa"/>
          </w:tcPr>
          <w:p w:rsidR="00AE748F" w:rsidRPr="00673A0C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0C">
              <w:rPr>
                <w:rFonts w:ascii="Times New Roman" w:hAnsi="Times New Roman"/>
                <w:sz w:val="20"/>
                <w:szCs w:val="20"/>
              </w:rPr>
              <w:t>Ссылка на нормативный акт</w:t>
            </w:r>
          </w:p>
        </w:tc>
        <w:tc>
          <w:tcPr>
            <w:tcW w:w="3191" w:type="dxa"/>
          </w:tcPr>
          <w:p w:rsidR="00AE748F" w:rsidRPr="00673A0C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73A0C">
              <w:rPr>
                <w:rFonts w:ascii="Times New Roman" w:hAnsi="Times New Roman"/>
                <w:sz w:val="20"/>
                <w:szCs w:val="20"/>
              </w:rPr>
              <w:t>Наименование документов,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A0C">
              <w:rPr>
                <w:rFonts w:ascii="Times New Roman" w:hAnsi="Times New Roman"/>
                <w:sz w:val="20"/>
                <w:szCs w:val="20"/>
              </w:rPr>
              <w:t>предоставляемых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3A0C">
              <w:rPr>
                <w:rFonts w:ascii="Times New Roman" w:hAnsi="Times New Roman"/>
                <w:sz w:val="20"/>
                <w:szCs w:val="20"/>
              </w:rPr>
              <w:t>участниками</w:t>
            </w:r>
          </w:p>
        </w:tc>
      </w:tr>
      <w:tr w:rsidR="00AE748F" w:rsidTr="00600AA8">
        <w:tc>
          <w:tcPr>
            <w:tcW w:w="3190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8F" w:rsidTr="00600AA8">
        <w:tc>
          <w:tcPr>
            <w:tcW w:w="3190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10.1 Дополнительные требования к участнику конкурса при проведении конкурса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654">
        <w:rPr>
          <w:rFonts w:ascii="Times New Roman" w:hAnsi="Times New Roman"/>
          <w:sz w:val="24"/>
          <w:szCs w:val="24"/>
        </w:rPr>
        <w:t>ограниченным участием, двухэтапного конкурса: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748F" w:rsidTr="00600AA8">
        <w:tc>
          <w:tcPr>
            <w:tcW w:w="4785" w:type="dxa"/>
          </w:tcPr>
          <w:p w:rsidR="00AE748F" w:rsidRPr="00673A0C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A0C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участнику</w:t>
            </w:r>
          </w:p>
        </w:tc>
        <w:tc>
          <w:tcPr>
            <w:tcW w:w="4786" w:type="dxa"/>
          </w:tcPr>
          <w:p w:rsidR="00AE748F" w:rsidRPr="00673A0C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A0C">
              <w:rPr>
                <w:rFonts w:ascii="Times New Roman" w:hAnsi="Times New Roman"/>
                <w:sz w:val="20"/>
                <w:szCs w:val="20"/>
              </w:rPr>
              <w:t>Перечень документов, подтверждающих</w:t>
            </w:r>
          </w:p>
          <w:p w:rsidR="00AE748F" w:rsidRPr="00673A0C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A0C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участников </w:t>
            </w:r>
            <w:proofErr w:type="gramStart"/>
            <w:r w:rsidRPr="00673A0C">
              <w:rPr>
                <w:rFonts w:ascii="Times New Roman" w:hAnsi="Times New Roman"/>
                <w:sz w:val="20"/>
                <w:szCs w:val="20"/>
              </w:rPr>
              <w:t>дополнительным</w:t>
            </w:r>
            <w:proofErr w:type="gramEnd"/>
          </w:p>
          <w:p w:rsidR="00AE748F" w:rsidRPr="00673A0C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73A0C">
              <w:rPr>
                <w:rFonts w:ascii="Times New Roman" w:hAnsi="Times New Roman"/>
                <w:sz w:val="20"/>
                <w:szCs w:val="20"/>
              </w:rPr>
              <w:t>требованиям</w:t>
            </w:r>
          </w:p>
        </w:tc>
      </w:tr>
      <w:tr w:rsidR="00AE748F" w:rsidTr="00600AA8">
        <w:tc>
          <w:tcPr>
            <w:tcW w:w="4785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11. Указание на необходимость предоставления преимуществ отдельным категориям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654">
        <w:rPr>
          <w:rFonts w:ascii="Times New Roman" w:hAnsi="Times New Roman"/>
          <w:sz w:val="24"/>
          <w:szCs w:val="24"/>
        </w:rPr>
        <w:t>участников конкурса: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- проведения конкурса среди субъектов малого предпринимательства и социально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654">
        <w:rPr>
          <w:rFonts w:ascii="Times New Roman" w:hAnsi="Times New Roman"/>
          <w:sz w:val="24"/>
          <w:szCs w:val="24"/>
        </w:rPr>
        <w:t>ориентированных некоммерческих организаций _______________(указать «Да»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654">
        <w:rPr>
          <w:rFonts w:ascii="Times New Roman" w:hAnsi="Times New Roman"/>
          <w:sz w:val="24"/>
          <w:szCs w:val="24"/>
        </w:rPr>
        <w:t>«Нет»).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 xml:space="preserve">- предоставление преимуществ учреждениям и предприятиям </w:t>
      </w:r>
      <w:proofErr w:type="gramStart"/>
      <w:r w:rsidRPr="00D22654">
        <w:rPr>
          <w:rFonts w:ascii="Times New Roman" w:hAnsi="Times New Roman"/>
          <w:sz w:val="24"/>
          <w:szCs w:val="24"/>
        </w:rPr>
        <w:t>уголовно-исполнительной</w:t>
      </w:r>
      <w:proofErr w:type="gramEnd"/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системы___________ (указать «Да» или</w:t>
      </w:r>
      <w:proofErr w:type="gramStart"/>
      <w:r w:rsidRPr="00D2265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22654">
        <w:rPr>
          <w:rFonts w:ascii="Times New Roman" w:hAnsi="Times New Roman"/>
          <w:sz w:val="24"/>
          <w:szCs w:val="24"/>
        </w:rPr>
        <w:t>ет», ___________ (указать % - не более 15%).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- предоставление преимуществ организациям инвалидов в отношении предлагаемой цены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___________________(указать «Да» или</w:t>
      </w:r>
      <w:proofErr w:type="gramStart"/>
      <w:r w:rsidRPr="00D22654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D22654">
        <w:rPr>
          <w:rFonts w:ascii="Times New Roman" w:hAnsi="Times New Roman"/>
          <w:sz w:val="24"/>
          <w:szCs w:val="24"/>
        </w:rPr>
        <w:t>ет») _______ (указать % - не более 15%).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12. Место поставки (выполнения работ, оказания услуг):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13. Условия поставки (выполнения работ, оказания услуг):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 xml:space="preserve">14. </w:t>
      </w:r>
      <w:proofErr w:type="gramStart"/>
      <w:r w:rsidRPr="00D22654">
        <w:rPr>
          <w:rFonts w:ascii="Times New Roman" w:hAnsi="Times New Roman"/>
          <w:sz w:val="24"/>
          <w:szCs w:val="24"/>
        </w:rPr>
        <w:t>Сроки (периоды, этапы) поставки (выполнения работ, оказания</w:t>
      </w:r>
      <w:proofErr w:type="gramEnd"/>
    </w:p>
    <w:p w:rsidR="00AE748F" w:rsidRPr="00D22654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услуг):____________________________________________________________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15. Источники финансирования закупки: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748F" w:rsidTr="00600AA8">
        <w:tc>
          <w:tcPr>
            <w:tcW w:w="2392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7556B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источника</w:t>
            </w:r>
          </w:p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i/>
                <w:iCs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7556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Код </w:t>
            </w:r>
            <w:proofErr w:type="gramStart"/>
            <w:r w:rsidRPr="00D7556B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бюджетной</w:t>
            </w:r>
            <w:proofErr w:type="gramEnd"/>
          </w:p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i/>
                <w:iCs/>
                <w:sz w:val="20"/>
                <w:szCs w:val="20"/>
              </w:rPr>
              <w:t>классификации</w:t>
            </w:r>
          </w:p>
        </w:tc>
        <w:tc>
          <w:tcPr>
            <w:tcW w:w="2393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D7556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Код продукции </w:t>
            </w:r>
            <w:proofErr w:type="gramStart"/>
            <w:r w:rsidRPr="00D7556B">
              <w:rPr>
                <w:rFonts w:ascii="Times New Roman" w:hAnsi="Times New Roman"/>
                <w:i/>
                <w:iCs/>
                <w:sz w:val="20"/>
                <w:szCs w:val="20"/>
              </w:rPr>
              <w:t>по</w:t>
            </w:r>
            <w:proofErr w:type="gramEnd"/>
          </w:p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ОКПД</w:t>
            </w:r>
          </w:p>
        </w:tc>
        <w:tc>
          <w:tcPr>
            <w:tcW w:w="2393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i/>
                <w:iCs/>
                <w:sz w:val="20"/>
                <w:szCs w:val="20"/>
              </w:rPr>
              <w:t>Сумма (руб.)</w:t>
            </w:r>
          </w:p>
        </w:tc>
      </w:tr>
      <w:tr w:rsidR="00AE748F" w:rsidTr="00600AA8">
        <w:tc>
          <w:tcPr>
            <w:tcW w:w="2392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8F" w:rsidTr="00600AA8">
        <w:tc>
          <w:tcPr>
            <w:tcW w:w="2392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2654">
        <w:rPr>
          <w:rFonts w:ascii="Times New Roman" w:hAnsi="Times New Roman"/>
          <w:sz w:val="24"/>
          <w:szCs w:val="24"/>
        </w:rPr>
        <w:t>16. Критерии оценки заявок на участие в конкурсе (выбрать из списка не менее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654">
        <w:rPr>
          <w:rFonts w:ascii="Times New Roman" w:hAnsi="Times New Roman"/>
          <w:sz w:val="24"/>
          <w:szCs w:val="24"/>
        </w:rPr>
        <w:t>критериев,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654">
        <w:rPr>
          <w:rFonts w:ascii="Times New Roman" w:hAnsi="Times New Roman"/>
          <w:sz w:val="24"/>
          <w:szCs w:val="24"/>
        </w:rPr>
        <w:t>критерий «цена контракта» - обязателен):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AE748F" w:rsidTr="00600AA8">
        <w:tc>
          <w:tcPr>
            <w:tcW w:w="534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</w:t>
            </w:r>
            <w:proofErr w:type="spellStart"/>
            <w:r w:rsidRPr="00D7556B">
              <w:rPr>
                <w:rFonts w:ascii="Times New Roman" w:hAnsi="Times New Roman"/>
                <w:i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846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критерия</w:t>
            </w:r>
          </w:p>
        </w:tc>
        <w:tc>
          <w:tcPr>
            <w:tcW w:w="3191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i/>
                <w:iCs/>
                <w:sz w:val="20"/>
                <w:szCs w:val="20"/>
              </w:rPr>
              <w:t>Значимость критерия</w:t>
            </w:r>
          </w:p>
        </w:tc>
      </w:tr>
      <w:tr w:rsidR="00AE748F" w:rsidTr="00600AA8">
        <w:tc>
          <w:tcPr>
            <w:tcW w:w="534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46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sz w:val="20"/>
                <w:szCs w:val="20"/>
              </w:rPr>
              <w:t>Функциональные (потребительские свойства), качественные и экологические характеристики объекта закупки (указать характеристики по данному критерию), в том числе подкритерии:</w:t>
            </w: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8F" w:rsidTr="00600AA8">
        <w:tc>
          <w:tcPr>
            <w:tcW w:w="534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46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sz w:val="20"/>
                <w:szCs w:val="20"/>
              </w:rPr>
              <w:t>Расходы на эксплуатацию и ремонт товара, использование результатов работ</w:t>
            </w: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8F" w:rsidTr="00600AA8">
        <w:tc>
          <w:tcPr>
            <w:tcW w:w="534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46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sz w:val="20"/>
                <w:szCs w:val="20"/>
              </w:rPr>
              <w:t>Квалификация участника конкурса, в том числе наличие у них финансовых ресурсов на праве собственности или ином законном основании оборудования и других материальных ресурсов, опыта</w:t>
            </w:r>
          </w:p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sz w:val="20"/>
                <w:szCs w:val="20"/>
              </w:rPr>
              <w:t>работы, связанного с предметом контракта, и деловой репутации, специалистов и иных работников определенного уровня квалификации.</w:t>
            </w: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8F" w:rsidTr="00600AA8">
        <w:tc>
          <w:tcPr>
            <w:tcW w:w="534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46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sz w:val="20"/>
                <w:szCs w:val="20"/>
              </w:rPr>
              <w:t>Цена контракта</w:t>
            </w: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8F" w:rsidTr="00600AA8">
        <w:tc>
          <w:tcPr>
            <w:tcW w:w="534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46" w:type="dxa"/>
          </w:tcPr>
          <w:p w:rsidR="00AE748F" w:rsidRPr="00D7556B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556B">
              <w:rPr>
                <w:rFonts w:ascii="Times New Roman" w:hAnsi="Times New Roman"/>
                <w:sz w:val="20"/>
                <w:szCs w:val="20"/>
              </w:rPr>
              <w:t>Стоимость жизненного цикла товара или созданного в результате выполнения работы объекта, в том числе, расходы на закупку товара или выполнение работы, последующие обслуживание, эксплуатацию в течение срока их службы, ремонт, утилизацию поставленного товара или созданного в результате выполнения работы объекта.</w:t>
            </w: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17. Форма, сроки и порядок оплаты товаров, работ, услуг (в том числе указать наличие и размер аванса):_________________________________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18. Порядок формирования заказчиками начальной (максимальной) цены контракта (с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указанием применяемого метода):____________________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lastRenderedPageBreak/>
        <w:t>19. Размер обеспечение заявки на участие в конкурсе в размере (0,5- 5%) ______ % от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начальной цены.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 xml:space="preserve">20. Размер обеспечения исполнения контракта в размере (5- 30%, если НМЦК более 50 </w:t>
      </w:r>
      <w:proofErr w:type="spellStart"/>
      <w:r w:rsidRPr="00D7556B">
        <w:rPr>
          <w:rFonts w:ascii="Times New Roman" w:hAnsi="Times New Roman"/>
          <w:sz w:val="20"/>
          <w:szCs w:val="20"/>
        </w:rPr>
        <w:t>млн</w:t>
      </w:r>
      <w:proofErr w:type="gramStart"/>
      <w:r w:rsidRPr="00D7556B">
        <w:rPr>
          <w:rFonts w:ascii="Times New Roman" w:hAnsi="Times New Roman"/>
          <w:sz w:val="20"/>
          <w:szCs w:val="20"/>
        </w:rPr>
        <w:t>.р</w:t>
      </w:r>
      <w:proofErr w:type="gramEnd"/>
      <w:r w:rsidRPr="00D7556B">
        <w:rPr>
          <w:rFonts w:ascii="Times New Roman" w:hAnsi="Times New Roman"/>
          <w:sz w:val="20"/>
          <w:szCs w:val="20"/>
        </w:rPr>
        <w:t>уб</w:t>
      </w:r>
      <w:proofErr w:type="spellEnd"/>
      <w:r w:rsidRPr="00D7556B">
        <w:rPr>
          <w:rFonts w:ascii="Times New Roman" w:hAnsi="Times New Roman"/>
          <w:sz w:val="20"/>
          <w:szCs w:val="20"/>
        </w:rPr>
        <w:t>.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– 10-30%) ______% от начальной цены контракта.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Реквизиты счета для внесения денежных сре</w:t>
      </w:r>
      <w:proofErr w:type="gramStart"/>
      <w:r w:rsidRPr="00D7556B">
        <w:rPr>
          <w:rFonts w:ascii="Times New Roman" w:hAnsi="Times New Roman"/>
          <w:sz w:val="20"/>
          <w:szCs w:val="20"/>
        </w:rPr>
        <w:t>дств в к</w:t>
      </w:r>
      <w:proofErr w:type="gramEnd"/>
      <w:r w:rsidRPr="00D7556B">
        <w:rPr>
          <w:rFonts w:ascii="Times New Roman" w:hAnsi="Times New Roman"/>
          <w:sz w:val="20"/>
          <w:szCs w:val="20"/>
        </w:rPr>
        <w:t>ачестве обеспечения исполнения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контракта:_________________________________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21. Условия банковской гарантии: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D7556B">
        <w:rPr>
          <w:rFonts w:ascii="Times New Roman" w:hAnsi="Times New Roman"/>
          <w:sz w:val="20"/>
          <w:szCs w:val="20"/>
        </w:rPr>
        <w:t>- Требуется ли в банковскую гарантию, предоставляемую участником конкурса в качестве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обеспечения заявки (исполнения контракта), включать условие о праве заказчика 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бесспорное списание денежных средств со счета гаранта, если гарантом в срок не более чем 5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(пять) рабочих дней не исполнено требование заказчика об уплате денежной суммы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банковской гарантии, направленное до окончания срока действия банковской гарантии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_______________ (указать «Да» или «Нет»).</w:t>
      </w:r>
      <w:proofErr w:type="gramEnd"/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- Срок действия банковской гарантии, предоставляемой в качестве обеспечения исполнения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контракта (не менее 1 (одного месяца) со дня окончания срока действия контракта)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_________________ месяцев со дня окончания срока действия контракта.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22. Предусматривается ли возможность одностороннего отказа заказчика от исполнения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контракта _________________ (указать «Да» или «Нет»).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23. Необходимо ли предусматривать право заказчика по согласованию с поставщиком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(исполнителем, подрядчиком) в ходе исполнения контракта изменить не более чем на десять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процентов предусмотренные контрактом количество товаров, объем работ, услуг при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изменении потребности в товарах, работах, услугах соответственно на поставку, выполнение,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 xml:space="preserve">оказание которых заключен контракт (в соответствии с </w:t>
      </w:r>
      <w:proofErr w:type="gramStart"/>
      <w:r w:rsidRPr="00D7556B">
        <w:rPr>
          <w:rFonts w:ascii="Times New Roman" w:hAnsi="Times New Roman"/>
          <w:sz w:val="20"/>
          <w:szCs w:val="20"/>
        </w:rPr>
        <w:t>п</w:t>
      </w:r>
      <w:proofErr w:type="gramEnd"/>
      <w:r w:rsidRPr="00D7556B">
        <w:rPr>
          <w:rFonts w:ascii="Times New Roman" w:hAnsi="Times New Roman"/>
          <w:sz w:val="20"/>
          <w:szCs w:val="20"/>
        </w:rPr>
        <w:t>/п б) ч.1. ст.95 Закона 44-ФЗ)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___________ (указать «Да» или «Нет»).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24. Необходимо ли предусматривать право заказчика по согласованию с поставщиком при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заключении контракта увеличить количество поставляемых товаров на сумму, 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превышающую разницы между ценой контракта, предложенной участником, и начальной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(максимальной) ценой контракта (ценой лота)____________(указать «Да» или «Нет»)».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25. Срок подписания контракта победителем со дня подписания протокола рассмотрения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оценки заявок на участие в конкурсе __________________________________________________.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26. Информация о возможности заказчика заключить контракт на поставку технических средств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реабилитации инвалидов, на оказание услуг в сфере образования, услуг по санаторно-курортному лечению и оздоровлению с несколькими участниками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конкурса___________________________ (указать «Да» или «Нет»).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К заявке прилагается: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- техническое задание на _______ листах;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- проект контракта на ______ листах.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- обоснование начальной (максимальной) цены контракта на ___ листах.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Руководитель заказчика _______________________________________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Руководитель контрактной службы/ Контрактный управляющий заказчика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«____» ______________ 20 ___ г.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Согласовано: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 xml:space="preserve">Руководитель Финансового </w:t>
      </w:r>
      <w:r>
        <w:rPr>
          <w:rFonts w:ascii="Times New Roman" w:hAnsi="Times New Roman"/>
          <w:sz w:val="20"/>
          <w:szCs w:val="20"/>
        </w:rPr>
        <w:t>отдела</w:t>
      </w:r>
      <w:r w:rsidRPr="00D7556B">
        <w:rPr>
          <w:rFonts w:ascii="Times New Roman" w:hAnsi="Times New Roman"/>
          <w:sz w:val="20"/>
          <w:szCs w:val="20"/>
        </w:rPr>
        <w:t xml:space="preserve"> администрации </w:t>
      </w:r>
      <w:r>
        <w:rPr>
          <w:rFonts w:ascii="Times New Roman" w:hAnsi="Times New Roman"/>
          <w:sz w:val="20"/>
          <w:szCs w:val="20"/>
        </w:rPr>
        <w:t>Юрьевецкого муниципального района Ивановской области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«____» ______________ 20 ___ г.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Заявка принята представителем Уполномоченного органа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7556B">
        <w:rPr>
          <w:rFonts w:ascii="Times New Roman" w:hAnsi="Times New Roman"/>
          <w:sz w:val="20"/>
          <w:szCs w:val="20"/>
        </w:rPr>
        <w:t>«____» _____________ 20 __г.</w:t>
      </w:r>
    </w:p>
    <w:p w:rsidR="00AE748F" w:rsidRPr="00D7556B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__________________________________________________________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7556B">
        <w:rPr>
          <w:rFonts w:ascii="Times New Roman" w:hAnsi="Times New Roman"/>
          <w:sz w:val="20"/>
          <w:szCs w:val="20"/>
        </w:rPr>
        <w:t>(должность; подпись; Ф.И.О.)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3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>к Положению о порядке взаимодействия уполномоченного органа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 xml:space="preserve">и муниципальных заказчиков, заказчиков 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26261F">
        <w:rPr>
          <w:rFonts w:ascii="Times New Roman" w:hAnsi="Times New Roman"/>
          <w:sz w:val="18"/>
          <w:szCs w:val="18"/>
        </w:rPr>
        <w:t>при определении поставщиков (подрядчиков,</w:t>
      </w:r>
      <w:proofErr w:type="gramEnd"/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</w:rPr>
      </w:pPr>
      <w:r w:rsidRPr="0026261F">
        <w:rPr>
          <w:rFonts w:ascii="Times New Roman" w:hAnsi="Times New Roman"/>
          <w:sz w:val="18"/>
          <w:szCs w:val="18"/>
        </w:rPr>
        <w:t>исполнителей) конкурентными способами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E3203">
        <w:rPr>
          <w:rFonts w:ascii="Times New Roman" w:hAnsi="Times New Roman"/>
          <w:b/>
          <w:bCs/>
          <w:sz w:val="20"/>
          <w:szCs w:val="20"/>
        </w:rPr>
        <w:t>ЗАЯВКА-ПОРУЧЕНИЕ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E3203">
        <w:rPr>
          <w:rFonts w:ascii="Times New Roman" w:hAnsi="Times New Roman"/>
          <w:b/>
          <w:bCs/>
          <w:sz w:val="20"/>
          <w:szCs w:val="20"/>
        </w:rPr>
        <w:t>ЗАКАЗЧИКА НА ПРОВЕДЕНИЕАУКЦИОНА В ЭЛЕКТРОННОЙ ФОРМЕ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 xml:space="preserve">Дата заявки « ___» ______________ ______ </w:t>
      </w:r>
      <w:proofErr w:type="gramStart"/>
      <w:r w:rsidRPr="006E3203">
        <w:rPr>
          <w:rFonts w:ascii="Times New Roman" w:hAnsi="Times New Roman"/>
          <w:sz w:val="20"/>
          <w:szCs w:val="20"/>
        </w:rPr>
        <w:t>г</w:t>
      </w:r>
      <w:proofErr w:type="gramEnd"/>
      <w:r w:rsidRPr="006E3203">
        <w:rPr>
          <w:rFonts w:ascii="Times New Roman" w:hAnsi="Times New Roman"/>
          <w:sz w:val="20"/>
          <w:szCs w:val="20"/>
        </w:rPr>
        <w:t>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1.Наименование заказчика _____________________________________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2. ИНН заказчика ______________________________________________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3. Почтовый адрес заказчика_____________________________________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4. Ф.И.О. руководителя заказчика 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Должность руководителя заказчика 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Контактный телефон __________________________________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Факс _____________________________________________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Адрес электронной почты 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 xml:space="preserve">5. </w:t>
      </w:r>
      <w:r w:rsidRPr="006E3203">
        <w:rPr>
          <w:rFonts w:ascii="Times New Roman" w:hAnsi="Times New Roman"/>
          <w:b/>
          <w:bCs/>
          <w:sz w:val="20"/>
          <w:szCs w:val="20"/>
        </w:rPr>
        <w:t>Ф.И.О. работника контрактной службы/ контрактного управляющего заказчика</w:t>
      </w:r>
      <w:r w:rsidRPr="006E3203">
        <w:rPr>
          <w:rFonts w:ascii="Times New Roman" w:hAnsi="Times New Roman"/>
          <w:sz w:val="20"/>
          <w:szCs w:val="20"/>
        </w:rPr>
        <w:t>,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ответственного за заключение контракта ______________________________________________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Должность, местонахождение, контактный телефон _____________________________________.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Факс _________________________________________________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Адрес электронной почты 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6. Предмет аукциона в электронной форме__________________________________________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Идентификационный код закупки (ИК) 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Сведения о дате размещения на Официальном сайте план-графика (его изменений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3203">
        <w:rPr>
          <w:rFonts w:ascii="Times New Roman" w:hAnsi="Times New Roman"/>
          <w:sz w:val="20"/>
          <w:szCs w:val="20"/>
        </w:rPr>
        <w:t>соответствующему объекту закупки)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 xml:space="preserve">7. </w:t>
      </w:r>
      <w:r w:rsidRPr="006E3203">
        <w:rPr>
          <w:rFonts w:ascii="Times New Roman" w:hAnsi="Times New Roman"/>
          <w:sz w:val="20"/>
          <w:szCs w:val="20"/>
        </w:rPr>
        <w:t>Заключается ли в результате электронного аукциона контракт жизненного цикла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6E3203">
        <w:rPr>
          <w:rFonts w:ascii="Times New Roman" w:hAnsi="Times New Roman"/>
          <w:sz w:val="20"/>
          <w:szCs w:val="20"/>
        </w:rPr>
        <w:t>____________ (указать «Да» или «Нет»)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8. Количество поставляемого товара, объём выполняемых работ, оказываемых услуг__________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9. Начальная (максимальная) цена контракта в рублях 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Общая начальная (максимальная) цена запасных частей к технике 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Начальная (максимальная) цена единицы услуги и (или) работы, в случае если аукцион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проводится на выполнение технического обслуживания и (или) на ремонт техники,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оборудования 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10. Требования, которым должен отвечать согласно действующему законодательству участник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E3203">
        <w:rPr>
          <w:rFonts w:ascii="Times New Roman" w:hAnsi="Times New Roman"/>
          <w:sz w:val="20"/>
          <w:szCs w:val="20"/>
        </w:rPr>
        <w:t>аукциона в электронной форме на поставку товаров, выполнение работ, указанных в заявке: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E748F" w:rsidTr="00600AA8">
        <w:tc>
          <w:tcPr>
            <w:tcW w:w="3190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Требования к участникам закупки электронного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аукциона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действующему законодательству</w:t>
            </w:r>
          </w:p>
        </w:tc>
        <w:tc>
          <w:tcPr>
            <w:tcW w:w="3190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Ссылка на нормативный акт</w:t>
            </w:r>
          </w:p>
        </w:tc>
        <w:tc>
          <w:tcPr>
            <w:tcW w:w="3191" w:type="dxa"/>
          </w:tcPr>
          <w:p w:rsidR="00AE748F" w:rsidRPr="006E3203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документов,</w:t>
            </w:r>
          </w:p>
          <w:p w:rsidR="00AE748F" w:rsidRPr="006E3203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предоставляемых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участниками</w:t>
            </w:r>
          </w:p>
        </w:tc>
      </w:tr>
      <w:tr w:rsidR="00AE748F" w:rsidTr="00600AA8">
        <w:tc>
          <w:tcPr>
            <w:tcW w:w="3190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48F" w:rsidTr="00600AA8">
        <w:tc>
          <w:tcPr>
            <w:tcW w:w="3190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0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11. Указание на необходимость предоставления преимуществ отдельным категориям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участников аукциона в электронной форме: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- проведения конкурса среди субъектов малого предпринимательства и социально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ориентированных некоммерческих организаций _______________(указать «Да» или «Нет»).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- предоставление преимуществ учреждениям и предприятиям уголовно-исполнительной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системы___________ (указать «Да» или</w:t>
      </w:r>
      <w:proofErr w:type="gramStart"/>
      <w:r w:rsidRPr="006E3203">
        <w:rPr>
          <w:rFonts w:ascii="Times New Roman" w:hAnsi="Times New Roman"/>
          <w:i/>
          <w:iCs/>
          <w:sz w:val="20"/>
          <w:szCs w:val="20"/>
        </w:rPr>
        <w:t xml:space="preserve"> Н</w:t>
      </w:r>
      <w:proofErr w:type="gramEnd"/>
      <w:r w:rsidRPr="006E3203">
        <w:rPr>
          <w:rFonts w:ascii="Times New Roman" w:hAnsi="Times New Roman"/>
          <w:i/>
          <w:iCs/>
          <w:sz w:val="20"/>
          <w:szCs w:val="20"/>
        </w:rPr>
        <w:t>ет», ___________ (указать % - не более 15%).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- предоставление преимуществ организациям инвалидов в отношении предлагаемой цены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___________________(указать «Да» или</w:t>
      </w:r>
      <w:proofErr w:type="gramStart"/>
      <w:r w:rsidRPr="006E3203">
        <w:rPr>
          <w:rFonts w:ascii="Times New Roman" w:hAnsi="Times New Roman"/>
          <w:i/>
          <w:iCs/>
          <w:sz w:val="20"/>
          <w:szCs w:val="20"/>
        </w:rPr>
        <w:t xml:space="preserve"> Н</w:t>
      </w:r>
      <w:proofErr w:type="gramEnd"/>
      <w:r w:rsidRPr="006E3203">
        <w:rPr>
          <w:rFonts w:ascii="Times New Roman" w:hAnsi="Times New Roman"/>
          <w:i/>
          <w:iCs/>
          <w:sz w:val="20"/>
          <w:szCs w:val="20"/>
        </w:rPr>
        <w:t>ет») _______ (указать % - не более 15%).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12. Место поставки (выполнения работ, оказания услуг): _________________________________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13. Условия поставки (выполнения работ, оказания услуг): 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14. Сроки (периоды, этапы) поставки (выполнения работ, оказания услуг):__________________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15. Источники финансирования закупки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748F" w:rsidTr="00600AA8">
        <w:tc>
          <w:tcPr>
            <w:tcW w:w="2392" w:type="dxa"/>
          </w:tcPr>
          <w:p w:rsidR="00AE748F" w:rsidRPr="006E3203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источника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AE748F" w:rsidRPr="006E3203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Код </w:t>
            </w:r>
            <w:proofErr w:type="gramStart"/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бюджетной</w:t>
            </w:r>
            <w:proofErr w:type="gramEnd"/>
          </w:p>
          <w:p w:rsidR="00AE748F" w:rsidRPr="006E3203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классификации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Pr="006E3203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Код продукции </w:t>
            </w:r>
            <w:proofErr w:type="gramStart"/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по</w:t>
            </w:r>
            <w:proofErr w:type="gramEnd"/>
          </w:p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320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ОКПД</w:t>
            </w: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E3203">
              <w:rPr>
                <w:rFonts w:ascii="Times New Roman" w:hAnsi="Times New Roman"/>
                <w:i/>
                <w:iCs/>
                <w:sz w:val="20"/>
                <w:szCs w:val="20"/>
              </w:rPr>
              <w:t>Сумма (руб.)</w:t>
            </w:r>
          </w:p>
        </w:tc>
      </w:tr>
      <w:tr w:rsidR="00AE748F" w:rsidTr="00600AA8">
        <w:tc>
          <w:tcPr>
            <w:tcW w:w="2392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AE748F" w:rsidTr="00600AA8">
        <w:tc>
          <w:tcPr>
            <w:tcW w:w="2392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 xml:space="preserve">16. </w:t>
      </w:r>
      <w:proofErr w:type="gramStart"/>
      <w:r w:rsidRPr="006E3203">
        <w:rPr>
          <w:rFonts w:ascii="Times New Roman" w:hAnsi="Times New Roman"/>
          <w:i/>
          <w:iCs/>
          <w:sz w:val="20"/>
          <w:szCs w:val="20"/>
        </w:rPr>
        <w:t>Форма, сроки и порядок оплаты товаров, работ, услуг (в том числе указать наличие и размер</w:t>
      </w:r>
      <w:proofErr w:type="gramEnd"/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lastRenderedPageBreak/>
        <w:t>аванса):_________________________________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 xml:space="preserve">17. </w:t>
      </w:r>
      <w:proofErr w:type="gramStart"/>
      <w:r w:rsidRPr="006E3203">
        <w:rPr>
          <w:rFonts w:ascii="Times New Roman" w:hAnsi="Times New Roman"/>
          <w:i/>
          <w:iCs/>
          <w:sz w:val="20"/>
          <w:szCs w:val="20"/>
        </w:rPr>
        <w:t>Порядок формирования заказчиком начальной (максимальной) цены контракта (с указанием</w:t>
      </w:r>
      <w:proofErr w:type="gramEnd"/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применяемого метода):____________________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18. Размер обеспечение заявки на участие в аукционе в размере (0,5- 5%) ______ % от начальной цены.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 xml:space="preserve">19. Размер обеспечения исполнения контракта в размере (5- 30%, если НМЦК более 50 </w:t>
      </w:r>
      <w:proofErr w:type="spellStart"/>
      <w:r w:rsidRPr="006E3203">
        <w:rPr>
          <w:rFonts w:ascii="Times New Roman" w:hAnsi="Times New Roman"/>
          <w:i/>
          <w:iCs/>
          <w:sz w:val="20"/>
          <w:szCs w:val="20"/>
        </w:rPr>
        <w:t>млн</w:t>
      </w:r>
      <w:proofErr w:type="gramStart"/>
      <w:r w:rsidRPr="006E3203">
        <w:rPr>
          <w:rFonts w:ascii="Times New Roman" w:hAnsi="Times New Roman"/>
          <w:i/>
          <w:iCs/>
          <w:sz w:val="20"/>
          <w:szCs w:val="20"/>
        </w:rPr>
        <w:t>.р</w:t>
      </w:r>
      <w:proofErr w:type="gramEnd"/>
      <w:r w:rsidRPr="006E3203">
        <w:rPr>
          <w:rFonts w:ascii="Times New Roman" w:hAnsi="Times New Roman"/>
          <w:i/>
          <w:iCs/>
          <w:sz w:val="20"/>
          <w:szCs w:val="20"/>
        </w:rPr>
        <w:t>уб</w:t>
      </w:r>
      <w:proofErr w:type="spellEnd"/>
      <w:r w:rsidRPr="006E3203">
        <w:rPr>
          <w:rFonts w:ascii="Times New Roman" w:hAnsi="Times New Roman"/>
          <w:i/>
          <w:iCs/>
          <w:sz w:val="20"/>
          <w:szCs w:val="20"/>
        </w:rPr>
        <w:t>. – 10-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30%) ______% от начальной цены контракта.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Реквизиты счета для внесения денежных сре</w:t>
      </w:r>
      <w:proofErr w:type="gramStart"/>
      <w:r w:rsidRPr="006E3203">
        <w:rPr>
          <w:rFonts w:ascii="Times New Roman" w:hAnsi="Times New Roman"/>
          <w:i/>
          <w:iCs/>
          <w:sz w:val="20"/>
          <w:szCs w:val="20"/>
        </w:rPr>
        <w:t>дств в к</w:t>
      </w:r>
      <w:proofErr w:type="gramEnd"/>
      <w:r w:rsidRPr="006E3203">
        <w:rPr>
          <w:rFonts w:ascii="Times New Roman" w:hAnsi="Times New Roman"/>
          <w:i/>
          <w:iCs/>
          <w:sz w:val="20"/>
          <w:szCs w:val="20"/>
        </w:rPr>
        <w:t>ачестве обеспечения исполнения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контракта:_________________________________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20. Условия банковской гарантии: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proofErr w:type="gramStart"/>
      <w:r w:rsidRPr="006E3203">
        <w:rPr>
          <w:rFonts w:ascii="Times New Roman" w:hAnsi="Times New Roman"/>
          <w:i/>
          <w:iCs/>
          <w:sz w:val="20"/>
          <w:szCs w:val="20"/>
        </w:rPr>
        <w:t>- Требуется ли в банковскую гарантию, предоставляемую участником аукциона в качестве обеспечения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исполнения контракта, включать условие о праве заказчика на бесспорное списание денежных средств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со счета гаранта, если гарантом в срок не более чем 5 (пять) рабочих дней не исполнено требование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заказчика об уплате денежной суммы по банковской гарантии, направленное до окончания срока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действия банковской гарантии _______________ (указать «Да» или «Нет»).</w:t>
      </w:r>
      <w:proofErr w:type="gramEnd"/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- Срок действия банковской гарантии, предоставляемой в качестве обеспечения исполнения контракта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 xml:space="preserve">(не менее 1 (одного месяца) со дня окончания срока действия контракта) _________________ месяцев </w:t>
      </w:r>
      <w:proofErr w:type="gramStart"/>
      <w:r w:rsidRPr="006E3203">
        <w:rPr>
          <w:rFonts w:ascii="Times New Roman" w:hAnsi="Times New Roman"/>
          <w:i/>
          <w:iCs/>
          <w:sz w:val="20"/>
          <w:szCs w:val="20"/>
        </w:rPr>
        <w:t>со</w:t>
      </w:r>
      <w:proofErr w:type="gramEnd"/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дня окончания срока действия контракта.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21. Предусматривается ли возможность одностороннего отказа заказчика от исполнения контракта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_________________ (указать «Да» или «Нет»).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22. Необходимо ли предусматривать право заказчика по согласованию с поставщиком (исполнителем,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подрядчиком) в ходе исполнения контракта изменить не более чем на десять процентов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предусмотренные контрактом количество товаров, объем работ, услуг при изменении потребности в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товарах, работах, услугах соответственно на поставку, выполнение, оказание которых заключен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 xml:space="preserve">контракт (в соответствии с </w:t>
      </w:r>
      <w:proofErr w:type="gramStart"/>
      <w:r w:rsidRPr="006E3203">
        <w:rPr>
          <w:rFonts w:ascii="Times New Roman" w:hAnsi="Times New Roman"/>
          <w:i/>
          <w:iCs/>
          <w:sz w:val="20"/>
          <w:szCs w:val="20"/>
        </w:rPr>
        <w:t>п</w:t>
      </w:r>
      <w:proofErr w:type="gramEnd"/>
      <w:r w:rsidRPr="006E3203">
        <w:rPr>
          <w:rFonts w:ascii="Times New Roman" w:hAnsi="Times New Roman"/>
          <w:i/>
          <w:iCs/>
          <w:sz w:val="20"/>
          <w:szCs w:val="20"/>
        </w:rPr>
        <w:t>/п б) ч.1. ст.95 Закона 44-ФЗ) ___________ (указать «Да» или «Нет»).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23. Необходимо ли предусматривать право заказчика по согласованию с поставщиком при заключении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контракта увеличить количество поставляемых товаров на сумму, не превышающую разницы между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ценой контракта, предложенной участником, и начальной (максимальной) ценой контракта (ценой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лота)____________(указать «Да» или «Нет»)».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24. Срок подписания контракта победителем со дня подписания протокола рассмотрения и оценки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заявок на участие в аукционе _______________________________________.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25. Информация о возможности заказчика заключить контракт на поставку технических средств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реабилитации инвалидов, на оказание услуг в сфере образования, услуг по санаторно-курортному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лечению и оздоровлению с несколькими участниками аукциона ___________________________ (указать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6E3203">
        <w:rPr>
          <w:rFonts w:ascii="Times New Roman" w:hAnsi="Times New Roman"/>
          <w:i/>
          <w:iCs/>
          <w:sz w:val="20"/>
          <w:szCs w:val="20"/>
        </w:rPr>
        <w:t>«Да» или «Нет»).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К заявке прилагается: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- техническое задание на _______ листах;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- проект контракта на ______ листах.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- обоснование начальной (максимальной) цены контракта на ___ листах.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Руководитель заказчика _______________________________________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Руководитель контрактной службы/ Контрактный управляющий заказчика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 xml:space="preserve">___________________________ </w:t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</w:t>
      </w:r>
      <w:r w:rsidRPr="006E3203">
        <w:rPr>
          <w:rFonts w:ascii="Times New Roman" w:hAnsi="Times New Roman"/>
          <w:i/>
          <w:iCs/>
          <w:sz w:val="20"/>
          <w:szCs w:val="20"/>
        </w:rPr>
        <w:t>«____» ______________ 20 ___ г.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E3203">
        <w:rPr>
          <w:rFonts w:ascii="Times New Roman" w:hAnsi="Times New Roman"/>
          <w:b/>
          <w:bCs/>
          <w:i/>
          <w:iCs/>
          <w:sz w:val="20"/>
          <w:szCs w:val="20"/>
        </w:rPr>
        <w:t>Согласовано: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 xml:space="preserve">Руководитель Финансового </w:t>
      </w:r>
      <w:r>
        <w:rPr>
          <w:rFonts w:ascii="Times New Roman" w:hAnsi="Times New Roman"/>
          <w:i/>
          <w:iCs/>
          <w:sz w:val="20"/>
          <w:szCs w:val="20"/>
        </w:rPr>
        <w:t>отдела</w:t>
      </w:r>
      <w:r w:rsidRPr="006E3203">
        <w:rPr>
          <w:rFonts w:ascii="Times New Roman" w:hAnsi="Times New Roman"/>
          <w:i/>
          <w:iCs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iCs/>
          <w:sz w:val="20"/>
          <w:szCs w:val="20"/>
        </w:rPr>
        <w:t>Юрьевецкого муниципального района Ивановской области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«____» ______________ 20 ___ г.</w:t>
      </w: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Заявка принята представителем Уполномоченного органа «____» _____________ 20 __ г.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E748F" w:rsidRPr="006E3203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__________________________________________________________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6E3203">
        <w:rPr>
          <w:rFonts w:ascii="Times New Roman" w:hAnsi="Times New Roman"/>
          <w:i/>
          <w:iCs/>
          <w:sz w:val="20"/>
          <w:szCs w:val="20"/>
        </w:rPr>
        <w:t>(должность; подпись; Ф.И.О.)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4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>к Положению о порядке взаимодействия уполномоченного органа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 xml:space="preserve">и муниципальных заказчиков, заказчиков 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26261F">
        <w:rPr>
          <w:rFonts w:ascii="Times New Roman" w:hAnsi="Times New Roman"/>
          <w:sz w:val="18"/>
          <w:szCs w:val="18"/>
        </w:rPr>
        <w:t>при определении поставщиков (подрядчиков,</w:t>
      </w:r>
      <w:proofErr w:type="gramEnd"/>
    </w:p>
    <w:p w:rsidR="00AE748F" w:rsidRPr="00EC5C4E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6261F">
        <w:rPr>
          <w:rFonts w:ascii="Times New Roman" w:hAnsi="Times New Roman"/>
          <w:sz w:val="18"/>
          <w:szCs w:val="18"/>
        </w:rPr>
        <w:t>исполнителей) конкурентными способами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770C0">
        <w:rPr>
          <w:rFonts w:ascii="Times New Roman" w:hAnsi="Times New Roman"/>
          <w:b/>
          <w:bCs/>
          <w:sz w:val="20"/>
          <w:szCs w:val="20"/>
        </w:rPr>
        <w:t>ЗАЯВК</w:t>
      </w:r>
      <w:proofErr w:type="gramStart"/>
      <w:r w:rsidRPr="007770C0">
        <w:rPr>
          <w:rFonts w:ascii="Times New Roman" w:hAnsi="Times New Roman"/>
          <w:b/>
          <w:bCs/>
          <w:sz w:val="20"/>
          <w:szCs w:val="20"/>
        </w:rPr>
        <w:t>А-</w:t>
      </w:r>
      <w:proofErr w:type="gramEnd"/>
      <w:r w:rsidRPr="007770C0">
        <w:rPr>
          <w:rFonts w:ascii="Times New Roman" w:hAnsi="Times New Roman"/>
          <w:b/>
          <w:bCs/>
          <w:sz w:val="20"/>
          <w:szCs w:val="20"/>
        </w:rPr>
        <w:t xml:space="preserve"> ПОРУЧЕНИЕ ЗАКАЗЧИКА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770C0">
        <w:rPr>
          <w:rFonts w:ascii="Times New Roman" w:hAnsi="Times New Roman"/>
          <w:b/>
          <w:bCs/>
          <w:sz w:val="20"/>
          <w:szCs w:val="20"/>
        </w:rPr>
        <w:t>НА ПРОВЕДЕНИЕ ЗАПРОСА КОТИРОВОК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 xml:space="preserve">Дата заявки « ___» ______________ ______ </w:t>
      </w:r>
      <w:proofErr w:type="gramStart"/>
      <w:r w:rsidRPr="007770C0">
        <w:rPr>
          <w:rFonts w:ascii="Times New Roman" w:hAnsi="Times New Roman"/>
          <w:sz w:val="20"/>
          <w:szCs w:val="20"/>
        </w:rPr>
        <w:t>г</w:t>
      </w:r>
      <w:proofErr w:type="gramEnd"/>
      <w:r w:rsidRPr="007770C0">
        <w:rPr>
          <w:rFonts w:ascii="Times New Roman" w:hAnsi="Times New Roman"/>
          <w:sz w:val="20"/>
          <w:szCs w:val="20"/>
        </w:rPr>
        <w:t>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1.Наименование заказчика 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2. ИНН заказчика ______________________________________________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3. Почтовый адрес заказчика_____________________________________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4. Ф.И.О. руководителя заказчика 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Должность руководителя заказчика 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Контактный телефон 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Факс _____________________________________________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Адрес электронной почты 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 xml:space="preserve">5. </w:t>
      </w:r>
      <w:r w:rsidRPr="007770C0">
        <w:rPr>
          <w:rFonts w:ascii="Times New Roman" w:hAnsi="Times New Roman"/>
          <w:b/>
          <w:bCs/>
          <w:sz w:val="20"/>
          <w:szCs w:val="20"/>
        </w:rPr>
        <w:t>Ф.И.О. работника контрактной службы/ контрактного управляющего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770C0">
        <w:rPr>
          <w:rFonts w:ascii="Times New Roman" w:hAnsi="Times New Roman"/>
          <w:b/>
          <w:bCs/>
          <w:sz w:val="20"/>
          <w:szCs w:val="20"/>
        </w:rPr>
        <w:t>заказчика</w:t>
      </w:r>
      <w:r w:rsidRPr="007770C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ответственного за заключение контракта______________________________________________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Должность, местонахождение, контактный телефон 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Факс _________________________________________________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Адрес электронной почты 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6. Предмет запроса котировок 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Идентификационный код закупки (ИК) 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Сведения о дате размещения на Официальном сайте план-графика (его изменений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соответствующему объекту закупки)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i/>
          <w:iCs/>
          <w:sz w:val="20"/>
          <w:szCs w:val="20"/>
        </w:rPr>
        <w:t xml:space="preserve">7. </w:t>
      </w:r>
      <w:r w:rsidRPr="007770C0">
        <w:rPr>
          <w:rFonts w:ascii="Times New Roman" w:hAnsi="Times New Roman"/>
          <w:sz w:val="20"/>
          <w:szCs w:val="20"/>
        </w:rPr>
        <w:t>Количество поставляемого товара, объём выполняемых работ, оказываемых услуг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8. Начальная (максимальная) цена контракта в рублях 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9. Требования, которым должен отвечать согласно действующему законодательству участник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запроса котировок: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AE748F" w:rsidTr="00600AA8">
        <w:tc>
          <w:tcPr>
            <w:tcW w:w="3794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Требования к участникам запроса котировок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согласно действующему законодательству</w:t>
            </w:r>
          </w:p>
        </w:tc>
        <w:tc>
          <w:tcPr>
            <w:tcW w:w="2586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Ссылка </w:t>
            </w:r>
            <w:proofErr w:type="gramStart"/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proofErr w:type="gramEnd"/>
          </w:p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нормативный акт</w:t>
            </w:r>
          </w:p>
        </w:tc>
        <w:tc>
          <w:tcPr>
            <w:tcW w:w="3191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документов,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предоставляемых</w:t>
            </w:r>
            <w:proofErr w:type="gramEnd"/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участниками</w:t>
            </w:r>
          </w:p>
        </w:tc>
      </w:tr>
      <w:tr w:rsidR="00AE748F" w:rsidTr="00600AA8">
        <w:tc>
          <w:tcPr>
            <w:tcW w:w="3794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48F" w:rsidTr="00600AA8">
        <w:tc>
          <w:tcPr>
            <w:tcW w:w="3794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6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11. Указание на необходимость предоставления преимуществ отдельным категориям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участников запроса котировок: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проведения закупок среди субъектов малого предпринимательства и социально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ориентированных некоммерческих организаций _______________(указать «Да» или «Нет»).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предоставление преимуществ учреждениям и предприятиям уголовно-исполнительной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системы___________ (указать «Да» или</w:t>
      </w:r>
      <w:proofErr w:type="gramStart"/>
      <w:r w:rsidRPr="007770C0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Pr="007770C0">
        <w:rPr>
          <w:rFonts w:ascii="Times New Roman" w:hAnsi="Times New Roman"/>
          <w:sz w:val="20"/>
          <w:szCs w:val="20"/>
        </w:rPr>
        <w:t>ет», ___________ (указать % - не более 15%).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предоставление преимуществ организациям инвалидов в отношении предлагаемой цены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___________________(указать «Да» или</w:t>
      </w:r>
      <w:proofErr w:type="gramStart"/>
      <w:r w:rsidRPr="007770C0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Pr="007770C0">
        <w:rPr>
          <w:rFonts w:ascii="Times New Roman" w:hAnsi="Times New Roman"/>
          <w:sz w:val="20"/>
          <w:szCs w:val="20"/>
        </w:rPr>
        <w:t>ет») _______ (указать % - не более 15%).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12. Место поставки (выполнения работ, оказания услуг): 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13. Условия поставки (выполнения работ, оказания услуг): 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14. Сроки (периоды, этапы) поставки (выполнения работ, оказания услуг):__________________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15. Источники финансирования закупки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1738"/>
        <w:gridCol w:w="2268"/>
        <w:gridCol w:w="2268"/>
      </w:tblGrid>
      <w:tr w:rsidR="00AE748F" w:rsidTr="00600AA8">
        <w:tc>
          <w:tcPr>
            <w:tcW w:w="3190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источника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финансирования</w:t>
            </w:r>
          </w:p>
        </w:tc>
        <w:tc>
          <w:tcPr>
            <w:tcW w:w="1738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Код </w:t>
            </w:r>
            <w:proofErr w:type="gramStart"/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бюджетной</w:t>
            </w:r>
            <w:proofErr w:type="gramEnd"/>
          </w:p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классификации</w:t>
            </w:r>
          </w:p>
        </w:tc>
        <w:tc>
          <w:tcPr>
            <w:tcW w:w="2268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Код продукции </w:t>
            </w:r>
            <w:proofErr w:type="gramStart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по</w:t>
            </w:r>
            <w:proofErr w:type="gramEnd"/>
          </w:p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ОКПД</w:t>
            </w:r>
          </w:p>
        </w:tc>
        <w:tc>
          <w:tcPr>
            <w:tcW w:w="2268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Сумма (руб.)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48F" w:rsidTr="00600AA8">
        <w:tc>
          <w:tcPr>
            <w:tcW w:w="3190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48F" w:rsidTr="00600AA8">
        <w:tc>
          <w:tcPr>
            <w:tcW w:w="3190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16. Форма, сроки и порядок оплаты товаров, работ, услуг (в том числе указать наличие и размер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аванса):_________________________________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17. Порядок формирования заказчиком начальной (максимальной) цены контракта (с указанием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применяемого метода):____________________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18. Указание на установление ограничений в отношении участников закупок, которыми могут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быть только субъекты малого предпринимательства, социально ориентированные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некоммерческие организации_______________(указать «Да» или «Нет»).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lastRenderedPageBreak/>
        <w:t>19. Предусматривается ли возможность одностороннего отказа заказчика от исполнения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контракта _________________ (указать «Да» или «Нет»).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20. Необходимо ли предусматривать право заказчика по согласованию с поставщиком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(исполнителем, подрядчиком) в ходе исполнения контракта изменить не более чем на десять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процентов предусмотренные контрактом количество товаров, объем работ, услуг при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изменении потребности в товарах, работах, услугах соответственно на поставку, выполнение,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 xml:space="preserve">оказание которых заключен контракт (в соответствии с </w:t>
      </w:r>
      <w:proofErr w:type="gramStart"/>
      <w:r w:rsidRPr="007770C0">
        <w:rPr>
          <w:rFonts w:ascii="Times New Roman" w:hAnsi="Times New Roman"/>
          <w:sz w:val="20"/>
          <w:szCs w:val="20"/>
        </w:rPr>
        <w:t>п</w:t>
      </w:r>
      <w:proofErr w:type="gramEnd"/>
      <w:r w:rsidRPr="007770C0">
        <w:rPr>
          <w:rFonts w:ascii="Times New Roman" w:hAnsi="Times New Roman"/>
          <w:sz w:val="20"/>
          <w:szCs w:val="20"/>
        </w:rPr>
        <w:t>/п б) ч.1. ст.95 Закона 44-ФЗ)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___________ (указать «Да» или «Нет»).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21. Необходимо ли предусматривать право заказчика по согласованию с поставщиком при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заключении контракта увеличить количество поставляемых товаров на сумму, 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превышающую разницы между ценой контракта, предложенной участником, и начальной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(максимальной) ценой контракта (ценой лота)____________(указать «Да» или «Нет»)».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22. Срок подписания контракта победителем со дня подписания протокола рассмотрения 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оценки заявок на участие в аукционе _______________________________________.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К заявке прилагается: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техническое задание на _______ листах;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проект контракта на ______ листах.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обоснование начальной (максимальной) цены контракта на ___ листах.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Руководитель заказчика _______________________________________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Руководитель контрактной службы/ Контрактный управляющий заказчика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 xml:space="preserve">___________________________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770C0">
        <w:rPr>
          <w:rFonts w:ascii="Times New Roman" w:hAnsi="Times New Roman"/>
          <w:sz w:val="20"/>
          <w:szCs w:val="20"/>
        </w:rPr>
        <w:t>«____» ______________ 20 ___ г.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Согласовано: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261F">
        <w:rPr>
          <w:rFonts w:ascii="Times New Roman" w:hAnsi="Times New Roman"/>
          <w:sz w:val="20"/>
          <w:szCs w:val="20"/>
        </w:rPr>
        <w:t xml:space="preserve">Руководитель Финансового отдела </w:t>
      </w:r>
      <w:r w:rsidRPr="007770C0">
        <w:rPr>
          <w:rFonts w:ascii="Times New Roman" w:hAnsi="Times New Roman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Юрьевецкого муниципального района Ивановской области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«____» ______________ 20 ___ г.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Заявка принята представителем Уполномоченного органа«____» _____________ 20 __г.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(должность; подпись; Ф.И.О.)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5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>к Положению о порядке взаимодействия уполномоченного органа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 xml:space="preserve">и муниципальных заказчиков, заказчиков 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26261F">
        <w:rPr>
          <w:rFonts w:ascii="Times New Roman" w:hAnsi="Times New Roman"/>
          <w:sz w:val="18"/>
          <w:szCs w:val="18"/>
        </w:rPr>
        <w:t>при определении поставщиков (подрядчиков,</w:t>
      </w:r>
      <w:proofErr w:type="gramEnd"/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6261F">
        <w:rPr>
          <w:rFonts w:ascii="Times New Roman" w:hAnsi="Times New Roman"/>
          <w:sz w:val="18"/>
          <w:szCs w:val="18"/>
        </w:rPr>
        <w:t>исполнителей) конкурентными способами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770C0">
        <w:rPr>
          <w:rFonts w:ascii="Times New Roman" w:hAnsi="Times New Roman"/>
          <w:b/>
          <w:bCs/>
          <w:sz w:val="20"/>
          <w:szCs w:val="20"/>
        </w:rPr>
        <w:t>ЗАЯВК</w:t>
      </w:r>
      <w:proofErr w:type="gramStart"/>
      <w:r w:rsidRPr="007770C0">
        <w:rPr>
          <w:rFonts w:ascii="Times New Roman" w:hAnsi="Times New Roman"/>
          <w:b/>
          <w:bCs/>
          <w:sz w:val="20"/>
          <w:szCs w:val="20"/>
        </w:rPr>
        <w:t>А-</w:t>
      </w:r>
      <w:proofErr w:type="gramEnd"/>
      <w:r w:rsidRPr="007770C0">
        <w:rPr>
          <w:rFonts w:ascii="Times New Roman" w:hAnsi="Times New Roman"/>
          <w:b/>
          <w:bCs/>
          <w:sz w:val="20"/>
          <w:szCs w:val="20"/>
        </w:rPr>
        <w:t xml:space="preserve"> ПОРУЧЕНИЕ НА ПРОВЕДЕНИЕ ЗАПРОСА ПРЕДЛОЖЕНИЙ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 xml:space="preserve">Дата заявки « ___» ______________ ______ </w:t>
      </w:r>
      <w:proofErr w:type="gramStart"/>
      <w:r w:rsidRPr="007770C0">
        <w:rPr>
          <w:rFonts w:ascii="Times New Roman" w:hAnsi="Times New Roman"/>
          <w:sz w:val="20"/>
          <w:szCs w:val="20"/>
        </w:rPr>
        <w:t>г</w:t>
      </w:r>
      <w:proofErr w:type="gramEnd"/>
      <w:r w:rsidRPr="007770C0">
        <w:rPr>
          <w:rFonts w:ascii="Times New Roman" w:hAnsi="Times New Roman"/>
          <w:sz w:val="20"/>
          <w:szCs w:val="20"/>
        </w:rPr>
        <w:t>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1.Наименование заказчика 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2. ИНН заказчика ______________________________________________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3. Почтовый адрес заказчика_____________________________________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4. Ф.И.О. руководителя заказчика 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Должность руководителя заказчика 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Контактный телефон 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Факс _____________________________________________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Адрес электронной почты 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 xml:space="preserve">5. </w:t>
      </w:r>
      <w:r w:rsidRPr="007770C0">
        <w:rPr>
          <w:rFonts w:ascii="Times New Roman" w:hAnsi="Times New Roman"/>
          <w:b/>
          <w:bCs/>
          <w:sz w:val="20"/>
          <w:szCs w:val="20"/>
        </w:rPr>
        <w:t>Ф.И.О. работника контрактной службы/ контрактного управляющего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7770C0">
        <w:rPr>
          <w:rFonts w:ascii="Times New Roman" w:hAnsi="Times New Roman"/>
          <w:b/>
          <w:bCs/>
          <w:sz w:val="20"/>
          <w:szCs w:val="20"/>
        </w:rPr>
        <w:t>заказчика</w:t>
      </w:r>
      <w:r w:rsidRPr="007770C0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ответственного за заключение контракта 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Должность, местонахождение, контактный телефон 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Факс _________________________________________________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Адрес электронной почты 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6. Предмет запроса предложений______________________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Основание проведения запроса предложений (указать пункт Закона 44-ФЗ)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______________.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В случае проведения запроса предложений на основании части 6 пункта 2 статьи 83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Закона 44-ФЗ указать № контракта в реестре контрактов и № извещения на Официальном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сайте 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В случае проведения запроса предложений на основании части 8 пункта 2 статьи 83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Закона 44-ФЗ указать № извещения на Официальном сайте 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Идентификационный код закупки (ИК) 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Сведения о дате размещения на Официальном сайте план-графика (его изменений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соответствующему объекту закупки)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i/>
          <w:iCs/>
          <w:sz w:val="20"/>
          <w:szCs w:val="20"/>
        </w:rPr>
        <w:t xml:space="preserve">7. </w:t>
      </w:r>
      <w:r w:rsidRPr="007770C0">
        <w:rPr>
          <w:rFonts w:ascii="Times New Roman" w:hAnsi="Times New Roman"/>
          <w:sz w:val="20"/>
          <w:szCs w:val="20"/>
        </w:rPr>
        <w:t>Количество поставляемого товара, объём выполняемых работ, оказываемых услуг 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8. Начальная (максимальная) цена контракта в рублях 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9. Требования, которым должен отвечать согласно действующему законодательству участник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запроса предложений: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AE748F" w:rsidTr="00600AA8">
        <w:tc>
          <w:tcPr>
            <w:tcW w:w="4361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Требования к участникам запроса предложений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согласно действующему законодательству</w:t>
            </w:r>
          </w:p>
        </w:tc>
        <w:tc>
          <w:tcPr>
            <w:tcW w:w="2019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Ссылка </w:t>
            </w:r>
            <w:proofErr w:type="gramStart"/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proofErr w:type="gramEnd"/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нормативный акт</w:t>
            </w:r>
          </w:p>
        </w:tc>
        <w:tc>
          <w:tcPr>
            <w:tcW w:w="3191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документов,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предоставляемых</w:t>
            </w:r>
            <w:proofErr w:type="gramEnd"/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участниками</w:t>
            </w:r>
          </w:p>
        </w:tc>
      </w:tr>
      <w:tr w:rsidR="00AE748F" w:rsidTr="00600AA8">
        <w:tc>
          <w:tcPr>
            <w:tcW w:w="436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48F" w:rsidTr="00600AA8">
        <w:tc>
          <w:tcPr>
            <w:tcW w:w="436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10. Критерии оценки заявок на участие в запросе предложений: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6"/>
        <w:gridCol w:w="5971"/>
        <w:gridCol w:w="3184"/>
      </w:tblGrid>
      <w:tr w:rsidR="00AE748F" w:rsidTr="00600AA8">
        <w:tc>
          <w:tcPr>
            <w:tcW w:w="392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№ </w:t>
            </w:r>
            <w:proofErr w:type="spellStart"/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988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критерия</w:t>
            </w:r>
          </w:p>
        </w:tc>
        <w:tc>
          <w:tcPr>
            <w:tcW w:w="3191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Значимость критерия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48F" w:rsidTr="00600AA8">
        <w:tc>
          <w:tcPr>
            <w:tcW w:w="392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8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11. Указание на необходимость предоставления преимуществ отельным категориям участников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запросов предложений: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проведения конкурса среди субъектов малого предпринимательства и социально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ориентированных некоммерческих организаций _______________ (указать «Да» или «Нет»).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предоставление преимуществ учреждениям и предприятиям уголовно-исполнительной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системы___________ (указать «Да» или</w:t>
      </w:r>
      <w:proofErr w:type="gramStart"/>
      <w:r w:rsidRPr="007770C0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Pr="007770C0">
        <w:rPr>
          <w:rFonts w:ascii="Times New Roman" w:hAnsi="Times New Roman"/>
          <w:sz w:val="20"/>
          <w:szCs w:val="20"/>
        </w:rPr>
        <w:t>ет», ___________ (указать % - не более 15%).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предоставление преимуществ организациям инвалидов в отношении предлагаемой цены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___________________(указать «Да» или</w:t>
      </w:r>
      <w:proofErr w:type="gramStart"/>
      <w:r w:rsidRPr="007770C0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Pr="007770C0">
        <w:rPr>
          <w:rFonts w:ascii="Times New Roman" w:hAnsi="Times New Roman"/>
          <w:sz w:val="20"/>
          <w:szCs w:val="20"/>
        </w:rPr>
        <w:t>ет») _______ (указать % - не более 15%).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12. Место поставки (выполнения работ, оказания услуг): 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13. Условия поставки (выполнения работ, оказания услуг): 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14. Сроки (периоды, этапы) поставки (выполнения работ, оказания услуг):______________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15. Источники финансирования закупки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E748F" w:rsidTr="00600AA8">
        <w:tc>
          <w:tcPr>
            <w:tcW w:w="2392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Наименование источника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финансирования</w:t>
            </w:r>
          </w:p>
        </w:tc>
        <w:tc>
          <w:tcPr>
            <w:tcW w:w="2393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Код </w:t>
            </w:r>
            <w:proofErr w:type="gramStart"/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бюджетной</w:t>
            </w:r>
            <w:proofErr w:type="gramEnd"/>
          </w:p>
          <w:p w:rsidR="00AE748F" w:rsidRPr="007770C0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классификации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Pr="007770C0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Код продукции </w:t>
            </w:r>
            <w:proofErr w:type="gramStart"/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по</w:t>
            </w:r>
            <w:proofErr w:type="gramEnd"/>
          </w:p>
          <w:p w:rsidR="00AE748F" w:rsidRPr="007770C0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70C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ОКПД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0C0">
              <w:rPr>
                <w:rFonts w:ascii="Times New Roman" w:hAnsi="Times New Roman"/>
                <w:i/>
                <w:iCs/>
                <w:sz w:val="20"/>
                <w:szCs w:val="20"/>
              </w:rPr>
              <w:t>Сумма (руб.)</w:t>
            </w:r>
          </w:p>
        </w:tc>
      </w:tr>
      <w:tr w:rsidR="00AE748F" w:rsidTr="00600AA8">
        <w:tc>
          <w:tcPr>
            <w:tcW w:w="2392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48F" w:rsidTr="00600AA8">
        <w:tc>
          <w:tcPr>
            <w:tcW w:w="2392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 xml:space="preserve">16. </w:t>
      </w:r>
      <w:proofErr w:type="gramStart"/>
      <w:r w:rsidRPr="007770C0">
        <w:rPr>
          <w:rFonts w:ascii="Times New Roman" w:hAnsi="Times New Roman"/>
          <w:sz w:val="20"/>
          <w:szCs w:val="20"/>
        </w:rPr>
        <w:t>Форма, сроки и порядок оплаты товаров, работ, услуг (в том числе указать наличие и размер</w:t>
      </w:r>
      <w:proofErr w:type="gramEnd"/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аванса):_________________________________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 xml:space="preserve">17. </w:t>
      </w:r>
      <w:proofErr w:type="gramStart"/>
      <w:r w:rsidRPr="007770C0">
        <w:rPr>
          <w:rFonts w:ascii="Times New Roman" w:hAnsi="Times New Roman"/>
          <w:sz w:val="20"/>
          <w:szCs w:val="20"/>
        </w:rPr>
        <w:t>Порядок формирования заказчиком начальной (максимальной) цены контракта (с указанием</w:t>
      </w:r>
      <w:proofErr w:type="gramEnd"/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применяемого метода):____________________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18. Требуется ли обеспечение заявки на участие в запросе предложений 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(указать «Да» или «Нет»), размер обеспечения заявки (0,5- 5%) ______ % от начальной цены.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 xml:space="preserve">19. Размер обеспечения исполнения контракта в размере (5- 30%, если НМЦК более 50 </w:t>
      </w:r>
      <w:proofErr w:type="spellStart"/>
      <w:r w:rsidRPr="007770C0">
        <w:rPr>
          <w:rFonts w:ascii="Times New Roman" w:hAnsi="Times New Roman"/>
          <w:sz w:val="20"/>
          <w:szCs w:val="20"/>
        </w:rPr>
        <w:t>млн</w:t>
      </w:r>
      <w:proofErr w:type="gramStart"/>
      <w:r w:rsidRPr="007770C0">
        <w:rPr>
          <w:rFonts w:ascii="Times New Roman" w:hAnsi="Times New Roman"/>
          <w:sz w:val="20"/>
          <w:szCs w:val="20"/>
        </w:rPr>
        <w:t>.р</w:t>
      </w:r>
      <w:proofErr w:type="gramEnd"/>
      <w:r w:rsidRPr="007770C0">
        <w:rPr>
          <w:rFonts w:ascii="Times New Roman" w:hAnsi="Times New Roman"/>
          <w:sz w:val="20"/>
          <w:szCs w:val="20"/>
        </w:rPr>
        <w:t>уб</w:t>
      </w:r>
      <w:proofErr w:type="spellEnd"/>
      <w:r w:rsidRPr="007770C0">
        <w:rPr>
          <w:rFonts w:ascii="Times New Roman" w:hAnsi="Times New Roman"/>
          <w:sz w:val="20"/>
          <w:szCs w:val="20"/>
        </w:rPr>
        <w:t>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– 10-30%) ______% от начальной цены контракта.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Реквизиты счета для внесения денежных сре</w:t>
      </w:r>
      <w:proofErr w:type="gramStart"/>
      <w:r w:rsidRPr="007770C0">
        <w:rPr>
          <w:rFonts w:ascii="Times New Roman" w:hAnsi="Times New Roman"/>
          <w:sz w:val="20"/>
          <w:szCs w:val="20"/>
        </w:rPr>
        <w:t>дств в к</w:t>
      </w:r>
      <w:proofErr w:type="gramEnd"/>
      <w:r w:rsidRPr="007770C0">
        <w:rPr>
          <w:rFonts w:ascii="Times New Roman" w:hAnsi="Times New Roman"/>
          <w:sz w:val="20"/>
          <w:szCs w:val="20"/>
        </w:rPr>
        <w:t>ачестве обеспечения исполнения контракта: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20. Условия банковской гарантии: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7770C0">
        <w:rPr>
          <w:rFonts w:ascii="Times New Roman" w:hAnsi="Times New Roman"/>
          <w:sz w:val="20"/>
          <w:szCs w:val="20"/>
        </w:rPr>
        <w:t>- Требуется ли в банковскую гарантию, предоставляемую участником запроса предложений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качестве обеспечения заявки (исполнения контракта), включать условие о праве заказчика 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бесспорное списание денежных средств со счета гаранта, если гарантом в срок не более чем 5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(пять) рабочих дней не исполнено требование заказчика об уплате денежной суммы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банковской гарантии, направленное до окончания срока действия банковской гарантии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_______________ (указать «Да» или</w:t>
      </w:r>
      <w:proofErr w:type="gramEnd"/>
      <w:r w:rsidRPr="007770C0">
        <w:rPr>
          <w:rFonts w:ascii="Times New Roman" w:hAnsi="Times New Roman"/>
          <w:sz w:val="20"/>
          <w:szCs w:val="20"/>
        </w:rPr>
        <w:t xml:space="preserve"> «</w:t>
      </w:r>
      <w:proofErr w:type="gramStart"/>
      <w:r w:rsidRPr="007770C0">
        <w:rPr>
          <w:rFonts w:ascii="Times New Roman" w:hAnsi="Times New Roman"/>
          <w:sz w:val="20"/>
          <w:szCs w:val="20"/>
        </w:rPr>
        <w:t>Нет»).</w:t>
      </w:r>
      <w:proofErr w:type="gramEnd"/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Срок действия банковской гарантии, предоставляемой в качестве обеспечения исполнения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контракта (не менее 1 (одного месяца) со дня окончания срока действия контракта)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_________________ месяцев со дня окончания срока действия контракта.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21. Предусматривается ли возможность одностороннего отказа заказчика от исполнения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контракта _________________ (указать «Да» или «Нет»).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22. Необходимо ли предусматривать право заказчика по согласованию с поставщиком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(исполнителем, подрядчиком) в ходе исполнения контракта изменить не более чем на десять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процентов предусмотренные контрактом количество товаров, объем работ, услуг при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изменении потребности в товарах, работах, услугах соответственно на поставку, выполнение,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 xml:space="preserve">оказание которых заключен контракт (в соответствии с </w:t>
      </w:r>
      <w:proofErr w:type="gramStart"/>
      <w:r w:rsidRPr="007770C0">
        <w:rPr>
          <w:rFonts w:ascii="Times New Roman" w:hAnsi="Times New Roman"/>
          <w:sz w:val="20"/>
          <w:szCs w:val="20"/>
        </w:rPr>
        <w:t>п</w:t>
      </w:r>
      <w:proofErr w:type="gramEnd"/>
      <w:r w:rsidRPr="007770C0">
        <w:rPr>
          <w:rFonts w:ascii="Times New Roman" w:hAnsi="Times New Roman"/>
          <w:sz w:val="20"/>
          <w:szCs w:val="20"/>
        </w:rPr>
        <w:t>/п б) ч.1. ст.95 Закона 44-ФЗ)___________ (указать «Да» или «Нет»).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23. Необходимо ли предусматривать право заказчика по согласованию с поставщиком при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заключении контракта увеличить количество поставляемых товаров на сумму, не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превышающую разницы между ценой контракта, предложенной участником, и начальной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(максимальной) ценой контракта (ценой лота)____________(указать «Да» или «Нет»)».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24. Срок подписания контракта победителем со дня подписания итогового протокола запроса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70C0">
        <w:rPr>
          <w:rFonts w:ascii="Times New Roman" w:hAnsi="Times New Roman"/>
          <w:sz w:val="20"/>
          <w:szCs w:val="20"/>
        </w:rPr>
        <w:t>предложений ___________________________.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К заявке прилагается: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техническое задание на _______ листах;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проект контракта на ______ листах.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- обоснование начальной (максимальной) цены контракта на ___ листах.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Руководитель заказчика _______________________________________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Руководитель контрактной службы/ Контрактный управляющий заказчика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___________________________ «____» ______________ 20 ___ г.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Согласовано: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261F">
        <w:rPr>
          <w:rFonts w:ascii="Times New Roman" w:hAnsi="Times New Roman"/>
          <w:sz w:val="20"/>
          <w:szCs w:val="20"/>
        </w:rPr>
        <w:t xml:space="preserve">Руководитель Финансового </w:t>
      </w:r>
      <w:r>
        <w:rPr>
          <w:rFonts w:ascii="Times New Roman" w:hAnsi="Times New Roman"/>
          <w:sz w:val="20"/>
          <w:szCs w:val="20"/>
        </w:rPr>
        <w:t>отдела</w:t>
      </w:r>
      <w:r w:rsidRPr="007770C0">
        <w:rPr>
          <w:rFonts w:ascii="Times New Roman" w:hAnsi="Times New Roman"/>
          <w:sz w:val="20"/>
          <w:szCs w:val="20"/>
        </w:rPr>
        <w:t xml:space="preserve"> администрации </w:t>
      </w:r>
      <w:r>
        <w:rPr>
          <w:rFonts w:ascii="Times New Roman" w:hAnsi="Times New Roman"/>
          <w:sz w:val="20"/>
          <w:szCs w:val="20"/>
        </w:rPr>
        <w:t>Юрьевецкого муниципального района Ивановской области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___________________________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«____» ______________ 20 ___ г.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Заявка принята представителем Уполномоченного органа «____» _____________ 20 __ г.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7770C0">
        <w:rPr>
          <w:rFonts w:ascii="Times New Roman" w:hAnsi="Times New Roman"/>
          <w:sz w:val="20"/>
          <w:szCs w:val="20"/>
        </w:rPr>
        <w:t>_</w:t>
      </w:r>
    </w:p>
    <w:p w:rsidR="00AE748F" w:rsidRPr="007770C0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70C0">
        <w:rPr>
          <w:rFonts w:ascii="Times New Roman" w:hAnsi="Times New Roman"/>
          <w:sz w:val="20"/>
          <w:szCs w:val="20"/>
        </w:rPr>
        <w:t>(должность; подпись; Ф.И.О.)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6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>к Положению о порядке взаимодействия уполномоченного органа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 xml:space="preserve">и муниципальных заказчиков, заказчиков 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26261F">
        <w:rPr>
          <w:rFonts w:ascii="Times New Roman" w:hAnsi="Times New Roman"/>
          <w:sz w:val="18"/>
          <w:szCs w:val="18"/>
        </w:rPr>
        <w:t>при определении поставщиков (подрядчиков,</w:t>
      </w:r>
      <w:proofErr w:type="gramEnd"/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6261F">
        <w:rPr>
          <w:rFonts w:ascii="Times New Roman" w:hAnsi="Times New Roman"/>
          <w:sz w:val="18"/>
          <w:szCs w:val="18"/>
        </w:rPr>
        <w:t>исполнителей) конкурентными способами</w:t>
      </w: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23FF5">
        <w:rPr>
          <w:rFonts w:ascii="Times New Roman" w:hAnsi="Times New Roman"/>
          <w:b/>
          <w:bCs/>
          <w:sz w:val="20"/>
          <w:szCs w:val="20"/>
        </w:rPr>
        <w:t>Наименование и требования к качеству,</w:t>
      </w: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23FF5">
        <w:rPr>
          <w:rFonts w:ascii="Times New Roman" w:hAnsi="Times New Roman"/>
          <w:b/>
          <w:bCs/>
          <w:sz w:val="20"/>
          <w:szCs w:val="20"/>
        </w:rPr>
        <w:t>техническим характеристикам используемого товара,</w:t>
      </w: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23FF5">
        <w:rPr>
          <w:rFonts w:ascii="Times New Roman" w:hAnsi="Times New Roman"/>
          <w:b/>
          <w:bCs/>
          <w:sz w:val="20"/>
          <w:szCs w:val="20"/>
        </w:rPr>
        <w:t xml:space="preserve">требования к их безопасности, требования к </w:t>
      </w:r>
      <w:proofErr w:type="gramStart"/>
      <w:r w:rsidRPr="00A23FF5">
        <w:rPr>
          <w:rFonts w:ascii="Times New Roman" w:hAnsi="Times New Roman"/>
          <w:b/>
          <w:bCs/>
          <w:sz w:val="20"/>
          <w:szCs w:val="20"/>
        </w:rPr>
        <w:t>функциональным</w:t>
      </w:r>
      <w:proofErr w:type="gramEnd"/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23FF5">
        <w:rPr>
          <w:rFonts w:ascii="Times New Roman" w:hAnsi="Times New Roman"/>
          <w:b/>
          <w:bCs/>
          <w:sz w:val="20"/>
          <w:szCs w:val="20"/>
        </w:rPr>
        <w:t>характеристикам (потребительским свойствам) товара,</w:t>
      </w: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23FF5">
        <w:rPr>
          <w:rFonts w:ascii="Times New Roman" w:hAnsi="Times New Roman"/>
          <w:b/>
          <w:bCs/>
          <w:sz w:val="20"/>
          <w:szCs w:val="20"/>
        </w:rPr>
        <w:t>требования к размерам, упаковке и иные показатели,</w:t>
      </w: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23FF5">
        <w:rPr>
          <w:rFonts w:ascii="Times New Roman" w:hAnsi="Times New Roman"/>
          <w:b/>
          <w:bCs/>
          <w:sz w:val="20"/>
          <w:szCs w:val="20"/>
        </w:rPr>
        <w:t>связанные с определением соответствия товара, используемого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23FF5">
        <w:rPr>
          <w:rFonts w:ascii="Times New Roman" w:hAnsi="Times New Roman"/>
          <w:b/>
          <w:bCs/>
          <w:sz w:val="20"/>
          <w:szCs w:val="20"/>
        </w:rPr>
        <w:t>при выполнении работ, оказании услуг, потребностям заказчика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AE748F" w:rsidTr="00600AA8">
        <w:tc>
          <w:tcPr>
            <w:tcW w:w="675" w:type="dxa"/>
          </w:tcPr>
          <w:p w:rsidR="00AE748F" w:rsidRPr="00A23FF5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используемого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товара,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товарный знак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3FF5">
              <w:rPr>
                <w:rFonts w:ascii="Times New Roman" w:hAnsi="Times New Roman"/>
                <w:sz w:val="20"/>
                <w:szCs w:val="20"/>
              </w:rPr>
              <w:t>(если</w:t>
            </w:r>
            <w:proofErr w:type="gramEnd"/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указывается)</w:t>
            </w:r>
          </w:p>
        </w:tc>
        <w:tc>
          <w:tcPr>
            <w:tcW w:w="6344" w:type="dxa"/>
          </w:tcPr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Используемые для определения соответствия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потребностям заказчика или эквивалентности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23FF5">
              <w:rPr>
                <w:rFonts w:ascii="Times New Roman" w:hAnsi="Times New Roman"/>
                <w:sz w:val="20"/>
                <w:szCs w:val="20"/>
              </w:rPr>
              <w:t>предлагаемого</w:t>
            </w:r>
            <w:proofErr w:type="gramEnd"/>
            <w:r w:rsidRPr="00A23FF5">
              <w:rPr>
                <w:rFonts w:ascii="Times New Roman" w:hAnsi="Times New Roman"/>
                <w:sz w:val="20"/>
                <w:szCs w:val="20"/>
              </w:rPr>
              <w:t xml:space="preserve"> к использованию при выполнении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 xml:space="preserve">работ, оказании услуг товара </w:t>
            </w:r>
            <w:proofErr w:type="gramStart"/>
            <w:r w:rsidRPr="00A23FF5">
              <w:rPr>
                <w:rFonts w:ascii="Times New Roman" w:hAnsi="Times New Roman"/>
                <w:sz w:val="20"/>
                <w:szCs w:val="20"/>
              </w:rPr>
              <w:t>максимальные</w:t>
            </w:r>
            <w:proofErr w:type="gramEnd"/>
            <w:r w:rsidRPr="00A23FF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(или) минимальные значения таких показателей и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показатели, значения которых не могут изменяться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E748F" w:rsidTr="00600AA8">
        <w:tc>
          <w:tcPr>
            <w:tcW w:w="675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44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AE748F" w:rsidTr="00600AA8">
        <w:tc>
          <w:tcPr>
            <w:tcW w:w="675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344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Руководитель заказчика _______________________________________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Руководитель контрактной службы/ Контрактный управляющий заказчика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М.П. «____» ______________ 20 ___ г.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 xml:space="preserve">Приложение </w:t>
      </w:r>
      <w:r>
        <w:rPr>
          <w:rFonts w:ascii="Times New Roman" w:hAnsi="Times New Roman"/>
          <w:sz w:val="18"/>
          <w:szCs w:val="18"/>
        </w:rPr>
        <w:t>7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>к Положению о порядке взаимодействия уполномоченного органа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 xml:space="preserve">и муниципальных заказчиков, заказчиков </w:t>
      </w:r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proofErr w:type="gramStart"/>
      <w:r w:rsidRPr="0026261F">
        <w:rPr>
          <w:rFonts w:ascii="Times New Roman" w:hAnsi="Times New Roman"/>
          <w:sz w:val="18"/>
          <w:szCs w:val="18"/>
        </w:rPr>
        <w:t>при определении поставщиков (подрядчиков,</w:t>
      </w:r>
      <w:proofErr w:type="gramEnd"/>
    </w:p>
    <w:p w:rsidR="00AE748F" w:rsidRPr="0026261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6261F">
        <w:rPr>
          <w:rFonts w:ascii="Times New Roman" w:hAnsi="Times New Roman"/>
          <w:sz w:val="18"/>
          <w:szCs w:val="18"/>
        </w:rPr>
        <w:t>исполнителей) конкурентными способами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23FF5">
        <w:rPr>
          <w:rFonts w:ascii="Times New Roman" w:hAnsi="Times New Roman"/>
          <w:b/>
          <w:bCs/>
          <w:sz w:val="20"/>
          <w:szCs w:val="20"/>
        </w:rPr>
        <w:t xml:space="preserve">Обоснование начальной (максимальной) цены контракта (НМЦК) </w:t>
      </w:r>
      <w:proofErr w:type="gramStart"/>
      <w:r w:rsidRPr="00A23FF5">
        <w:rPr>
          <w:rFonts w:ascii="Times New Roman" w:hAnsi="Times New Roman"/>
          <w:b/>
          <w:bCs/>
          <w:sz w:val="20"/>
          <w:szCs w:val="20"/>
        </w:rPr>
        <w:t>на</w:t>
      </w:r>
      <w:proofErr w:type="gramEnd"/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________________________________________________</w:t>
      </w: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(указать предмет контракта)</w:t>
      </w: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________. _________.___________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(дата подготовки обоснования НМЦК)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2019"/>
        <w:gridCol w:w="1595"/>
        <w:gridCol w:w="1596"/>
      </w:tblGrid>
      <w:tr w:rsidR="00AE748F" w:rsidTr="00600AA8">
        <w:tc>
          <w:tcPr>
            <w:tcW w:w="534" w:type="dxa"/>
          </w:tcPr>
          <w:p w:rsidR="00AE748F" w:rsidRPr="00A23FF5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Краткие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характеристики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Используемый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метод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(методы)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определения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НМЦК</w:t>
            </w:r>
          </w:p>
        </w:tc>
        <w:tc>
          <w:tcPr>
            <w:tcW w:w="1595" w:type="dxa"/>
          </w:tcPr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Обоснование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применяемого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метода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определения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НМЦК</w:t>
            </w:r>
          </w:p>
        </w:tc>
        <w:tc>
          <w:tcPr>
            <w:tcW w:w="1596" w:type="dxa"/>
          </w:tcPr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Расчет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начальной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(максимальной)</w:t>
            </w:r>
          </w:p>
          <w:p w:rsidR="00AE748F" w:rsidRPr="00A23FF5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цены контракта</w:t>
            </w:r>
          </w:p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FF5">
              <w:rPr>
                <w:rFonts w:ascii="Times New Roman" w:hAnsi="Times New Roman"/>
                <w:sz w:val="20"/>
                <w:szCs w:val="20"/>
              </w:rPr>
              <w:t>(НМЦК)</w:t>
            </w:r>
          </w:p>
        </w:tc>
      </w:tr>
      <w:tr w:rsidR="00AE748F" w:rsidTr="00600AA8">
        <w:tc>
          <w:tcPr>
            <w:tcW w:w="534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48F" w:rsidTr="00600AA8">
        <w:tc>
          <w:tcPr>
            <w:tcW w:w="534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48F" w:rsidTr="00600AA8">
        <w:tc>
          <w:tcPr>
            <w:tcW w:w="534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E748F" w:rsidRDefault="00AE748F" w:rsidP="00600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Руководитель контрактной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A23FF5">
        <w:rPr>
          <w:rFonts w:ascii="Times New Roman" w:hAnsi="Times New Roman"/>
          <w:sz w:val="20"/>
          <w:szCs w:val="20"/>
        </w:rPr>
        <w:t>службы/Контрактныйуправляющий:____________________________________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(должность) _______________/______________________/</w:t>
      </w: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(подпись/расшифровка подписи)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748F" w:rsidRPr="00A23FF5" w:rsidRDefault="00AE748F" w:rsidP="00AE74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"__" ______________ 20__ г.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3FF5">
        <w:rPr>
          <w:rFonts w:ascii="Times New Roman" w:hAnsi="Times New Roman"/>
          <w:sz w:val="20"/>
          <w:szCs w:val="20"/>
        </w:rPr>
        <w:t>Ф.И.О. исполнителя/контактный телефон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№2 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E402BE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E402B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Юрьевецкого муниципального района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Ивановской области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2BE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E402B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</w:t>
      </w:r>
      <w:r w:rsidRPr="00E402BE">
        <w:rPr>
          <w:rFonts w:ascii="Times New Roman" w:hAnsi="Times New Roman"/>
          <w:sz w:val="24"/>
          <w:szCs w:val="24"/>
        </w:rPr>
        <w:t xml:space="preserve"> 2014 №</w:t>
      </w:r>
      <w:r>
        <w:rPr>
          <w:rFonts w:ascii="Times New Roman" w:hAnsi="Times New Roman"/>
          <w:sz w:val="24"/>
          <w:szCs w:val="24"/>
        </w:rPr>
        <w:t>____</w:t>
      </w:r>
    </w:p>
    <w:p w:rsidR="00AE748F" w:rsidRDefault="00AE748F" w:rsidP="00AE74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748F" w:rsidRPr="00FE609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48F" w:rsidRPr="00FE609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609F">
        <w:rPr>
          <w:rFonts w:ascii="Times New Roman" w:hAnsi="Times New Roman"/>
          <w:b/>
          <w:sz w:val="26"/>
          <w:szCs w:val="26"/>
        </w:rPr>
        <w:t xml:space="preserve">Перечень заказчиков </w:t>
      </w:r>
    </w:p>
    <w:p w:rsidR="00AE748F" w:rsidRPr="00FE609F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E609F">
        <w:rPr>
          <w:rFonts w:ascii="Times New Roman" w:hAnsi="Times New Roman"/>
          <w:b/>
          <w:sz w:val="26"/>
          <w:szCs w:val="26"/>
        </w:rPr>
        <w:t>(казенных учреждений, муниципальных органов, бюджетных учреждений)</w:t>
      </w:r>
    </w:p>
    <w:p w:rsidR="00AE748F" w:rsidRPr="00E402BE" w:rsidRDefault="00AE748F" w:rsidP="00AE7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заказчика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Краткое наименование заказчика</w:t>
            </w:r>
          </w:p>
        </w:tc>
      </w:tr>
      <w:tr w:rsidR="00AE748F" w:rsidTr="00600AA8">
        <w:tc>
          <w:tcPr>
            <w:tcW w:w="9571" w:type="dxa"/>
            <w:gridSpan w:val="3"/>
          </w:tcPr>
          <w:p w:rsidR="00AE748F" w:rsidRPr="00FE609F" w:rsidRDefault="00AE748F" w:rsidP="00600A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Казенные учреждения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Финансовый отдел администрации Юрьевецкого муниципального района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Финансовый отдел администрации Юрьевецкого муниципального района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Администрация Юрьевецкого муниципального района Ивановской области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"администрация района"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Юрьевецкого муниципального района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казённое дошкольное образовательное учреждение детский сад № 4 "Аленушка"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МКДОУ № 4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>униципальное казённое дошкольное образовательное учреждение детский сад № 5 "Рябинка"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МКДОУ №5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>униципальное казённое дошкольное образовательное учреждение детский сад № 6 "Теремок"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МКДОУ № 6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казённое дошкольное образовательное учреждение детский сад № 7 "Ленок"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МКДОУ детский сад № 7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>униципальное казённое дошкольное образовательное учреждение детский сад № 8 "Солнышко"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МКДОУ № 8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>униципальное казённое дошкольное образовательное учреждение детский сад № 12 "Малышок"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МКДОУ детский сад № 12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>униципальное казённое дошкольное образовательное учреждение детский сад № 13 "Ручеек"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МКДОУ №13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 xml:space="preserve">униципальное казённое дошкольное образовательное учреждение детский сад № 4 "Колосок" 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609F">
              <w:rPr>
                <w:rFonts w:ascii="Times New Roman" w:hAnsi="Times New Roman"/>
                <w:sz w:val="24"/>
                <w:szCs w:val="24"/>
              </w:rPr>
              <w:t>.Ё</w:t>
            </w:r>
            <w:proofErr w:type="gramEnd"/>
            <w:r w:rsidRPr="00FE609F">
              <w:rPr>
                <w:rFonts w:ascii="Times New Roman" w:hAnsi="Times New Roman"/>
                <w:sz w:val="24"/>
                <w:szCs w:val="24"/>
              </w:rPr>
              <w:t>лнать</w:t>
            </w:r>
            <w:proofErr w:type="spellEnd"/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 xml:space="preserve">МКДОУ № 4 "Колосок" 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609F">
              <w:rPr>
                <w:rFonts w:ascii="Times New Roman" w:hAnsi="Times New Roman"/>
                <w:sz w:val="24"/>
                <w:szCs w:val="24"/>
              </w:rPr>
              <w:t>.Ё</w:t>
            </w:r>
            <w:proofErr w:type="gramEnd"/>
            <w:r w:rsidRPr="00FE609F">
              <w:rPr>
                <w:rFonts w:ascii="Times New Roman" w:hAnsi="Times New Roman"/>
                <w:sz w:val="24"/>
                <w:szCs w:val="24"/>
              </w:rPr>
              <w:t>лнать</w:t>
            </w:r>
            <w:proofErr w:type="spellEnd"/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 xml:space="preserve">униципальное казённое дошкольное образовательное учреждение детский сад № 14 "Ромашка" 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609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E609F">
              <w:rPr>
                <w:rFonts w:ascii="Times New Roman" w:hAnsi="Times New Roman"/>
                <w:sz w:val="24"/>
                <w:szCs w:val="24"/>
              </w:rPr>
              <w:t>бжериха</w:t>
            </w:r>
            <w:proofErr w:type="spellEnd"/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 xml:space="preserve">МКДОУ №14 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E609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E609F">
              <w:rPr>
                <w:rFonts w:ascii="Times New Roman" w:hAnsi="Times New Roman"/>
                <w:sz w:val="24"/>
                <w:szCs w:val="24"/>
              </w:rPr>
              <w:t>бжериха</w:t>
            </w:r>
            <w:proofErr w:type="spellEnd"/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>униципальное казённое дошкольное образовательное учреждение детский сад № 2 "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FE609F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E609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609F">
              <w:rPr>
                <w:rFonts w:ascii="Times New Roman" w:hAnsi="Times New Roman"/>
                <w:sz w:val="24"/>
                <w:szCs w:val="24"/>
              </w:rPr>
              <w:t>ихайлово</w:t>
            </w:r>
            <w:proofErr w:type="spellEnd"/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 xml:space="preserve">МКДОУ детский сад №2 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FE609F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E609F">
              <w:rPr>
                <w:rFonts w:ascii="Times New Roman" w:hAnsi="Times New Roman"/>
                <w:sz w:val="24"/>
                <w:szCs w:val="24"/>
              </w:rPr>
              <w:t>ихайлово</w:t>
            </w:r>
            <w:proofErr w:type="spellEnd"/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образовательное </w:t>
            </w:r>
            <w:r w:rsidRPr="00FE609F">
              <w:rPr>
                <w:rFonts w:ascii="Times New Roman" w:hAnsi="Times New Roman"/>
                <w:sz w:val="24"/>
                <w:szCs w:val="24"/>
              </w:rPr>
              <w:lastRenderedPageBreak/>
              <w:t>учреждение "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Обжерихинская</w:t>
            </w:r>
            <w:proofErr w:type="spellEnd"/>
            <w:r w:rsidRPr="00FE609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МКОУ 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Обжерихинская</w:t>
            </w:r>
            <w:proofErr w:type="spellEnd"/>
            <w:r w:rsidRPr="00FE60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09F">
              <w:rPr>
                <w:rFonts w:ascii="Times New Roman" w:hAnsi="Times New Roman"/>
                <w:sz w:val="24"/>
                <w:szCs w:val="24"/>
              </w:rPr>
              <w:lastRenderedPageBreak/>
              <w:t>ООШ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казённое образовательное учреждение "Соболевская средняя общеобразовательная школа"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МКОУ Соболевская СОШ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образовательное учреждение 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Костяевская</w:t>
            </w:r>
            <w:proofErr w:type="spellEnd"/>
            <w:r w:rsidRPr="00FE609F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Костяевская</w:t>
            </w:r>
            <w:proofErr w:type="spellEnd"/>
            <w:r w:rsidRPr="00FE609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 xml:space="preserve">униципальное казённое дошкольное образовательное учреждение 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Щекотихинский</w:t>
            </w:r>
            <w:proofErr w:type="spellEnd"/>
            <w:r w:rsidRPr="00FE609F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 xml:space="preserve">МКДОУ </w:t>
            </w:r>
            <w:proofErr w:type="spellStart"/>
            <w:r w:rsidRPr="00FE609F">
              <w:rPr>
                <w:rFonts w:ascii="Times New Roman" w:hAnsi="Times New Roman"/>
                <w:sz w:val="24"/>
                <w:szCs w:val="24"/>
              </w:rPr>
              <w:t>Щекотихинский</w:t>
            </w:r>
            <w:proofErr w:type="spellEnd"/>
            <w:r w:rsidRPr="00FE609F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Совет Юрьевецкого муниципального района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"Информационно-методическая служба"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МКУ "ИМС"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"Централизованная бухгалтерия"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МКУ "ЦБ"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>униципальное казенное дошкольное образовательное учреждение Лобановский детский сад "Золотая рыбка"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МКДОУ Лобановский детский сад "Золотая рыбка"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"Управление Единой дежурно-диспетчерской службой и административно-хозяйственной части администрации Юрьевецкого муниципального района"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МКУ "УЕДДС и АХЧ администрации Юрьевецкого муниципального района"</w:t>
            </w:r>
          </w:p>
        </w:tc>
      </w:tr>
      <w:tr w:rsidR="00AE748F" w:rsidTr="00600AA8">
        <w:tc>
          <w:tcPr>
            <w:tcW w:w="9571" w:type="dxa"/>
            <w:gridSpan w:val="3"/>
          </w:tcPr>
          <w:p w:rsidR="00AE748F" w:rsidRPr="00FE609F" w:rsidRDefault="00AE748F" w:rsidP="00600A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Бюджетные учреждения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средняя общеобразовательная школа №1 им. А. С. Пушкина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МБУ СОШ № 1 им. А. С. Пушкина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"Средняя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>№2"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ГМБУ " СОШ №2"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"Средняя общеобразовательная школа № 3"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Елнатская средняя общеобразовательная школа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Елнатская средняя школа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Детско-юношеский центр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МБУДО ДЮЦ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E609F">
              <w:rPr>
                <w:rFonts w:ascii="Times New Roman" w:hAnsi="Times New Roman"/>
                <w:sz w:val="24"/>
                <w:szCs w:val="24"/>
              </w:rPr>
              <w:t>униципальное бюджетное учреждение дополнительного образования Детско-юношеская спортивная школа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МБУ ДЮСШ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учреждение "Молодежный центр"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 МЦ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образовательное учреждение дополнительного образования детей Юрьевецкая детская школа искусств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МОУДОД Юрьевецкая ДШИ</w:t>
            </w:r>
          </w:p>
        </w:tc>
      </w:tr>
      <w:tr w:rsidR="00AE748F" w:rsidTr="00600AA8">
        <w:tc>
          <w:tcPr>
            <w:tcW w:w="67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609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705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Детский морской центр "Мечта"</w:t>
            </w:r>
          </w:p>
        </w:tc>
        <w:tc>
          <w:tcPr>
            <w:tcW w:w="3191" w:type="dxa"/>
          </w:tcPr>
          <w:p w:rsidR="00AE748F" w:rsidRPr="00FE609F" w:rsidRDefault="00AE748F" w:rsidP="00600AA8">
            <w:pPr>
              <w:rPr>
                <w:rFonts w:ascii="Times New Roman" w:hAnsi="Times New Roman"/>
                <w:sz w:val="24"/>
                <w:szCs w:val="24"/>
              </w:rPr>
            </w:pPr>
            <w:r w:rsidRPr="00FE609F">
              <w:rPr>
                <w:rFonts w:ascii="Times New Roman" w:hAnsi="Times New Roman"/>
                <w:sz w:val="24"/>
                <w:szCs w:val="24"/>
              </w:rPr>
              <w:t>ДМЦ "Мечта"</w:t>
            </w:r>
          </w:p>
        </w:tc>
      </w:tr>
    </w:tbl>
    <w:p w:rsidR="00AE748F" w:rsidRDefault="00AE748F" w:rsidP="00AE748F"/>
    <w:sectPr w:rsidR="00A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4843"/>
    <w:multiLevelType w:val="hybridMultilevel"/>
    <w:tmpl w:val="5426C672"/>
    <w:lvl w:ilvl="0" w:tplc="43D017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A94BDB"/>
    <w:multiLevelType w:val="multilevel"/>
    <w:tmpl w:val="FA205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34D25A7"/>
    <w:multiLevelType w:val="multilevel"/>
    <w:tmpl w:val="4EF22FA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4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cs="Times New Roman" w:hint="default"/>
      </w:rPr>
    </w:lvl>
  </w:abstractNum>
  <w:abstractNum w:abstractNumId="3">
    <w:nsid w:val="46D067CD"/>
    <w:multiLevelType w:val="hybridMultilevel"/>
    <w:tmpl w:val="BCCA484E"/>
    <w:lvl w:ilvl="0" w:tplc="6FDA8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015FDE"/>
    <w:multiLevelType w:val="hybridMultilevel"/>
    <w:tmpl w:val="BBCE8298"/>
    <w:lvl w:ilvl="0" w:tplc="502E7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C362F7"/>
    <w:multiLevelType w:val="hybridMultilevel"/>
    <w:tmpl w:val="034CECF2"/>
    <w:lvl w:ilvl="0" w:tplc="F72C05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EF"/>
    <w:rsid w:val="00022DBE"/>
    <w:rsid w:val="00133C35"/>
    <w:rsid w:val="002741B2"/>
    <w:rsid w:val="003A23B8"/>
    <w:rsid w:val="003E4B8B"/>
    <w:rsid w:val="00400219"/>
    <w:rsid w:val="00725DD3"/>
    <w:rsid w:val="007A4934"/>
    <w:rsid w:val="008A5E98"/>
    <w:rsid w:val="00A944FF"/>
    <w:rsid w:val="00AE748F"/>
    <w:rsid w:val="00C36015"/>
    <w:rsid w:val="00C9574F"/>
    <w:rsid w:val="00D018EF"/>
    <w:rsid w:val="00E1117D"/>
    <w:rsid w:val="00EC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74F"/>
    <w:pPr>
      <w:ind w:left="720"/>
      <w:contextualSpacing/>
    </w:pPr>
  </w:style>
  <w:style w:type="table" w:styleId="a6">
    <w:name w:val="Table Grid"/>
    <w:basedOn w:val="a1"/>
    <w:uiPriority w:val="59"/>
    <w:rsid w:val="00AE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E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74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AE748F"/>
  </w:style>
  <w:style w:type="paragraph" w:styleId="a9">
    <w:name w:val="footer"/>
    <w:basedOn w:val="a"/>
    <w:link w:val="aa"/>
    <w:uiPriority w:val="99"/>
    <w:unhideWhenUsed/>
    <w:rsid w:val="00AE74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AE74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574F"/>
    <w:pPr>
      <w:ind w:left="720"/>
      <w:contextualSpacing/>
    </w:pPr>
  </w:style>
  <w:style w:type="table" w:styleId="a6">
    <w:name w:val="Table Grid"/>
    <w:basedOn w:val="a1"/>
    <w:uiPriority w:val="59"/>
    <w:rsid w:val="00AE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E74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E74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E74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AE748F"/>
  </w:style>
  <w:style w:type="paragraph" w:styleId="a9">
    <w:name w:val="footer"/>
    <w:basedOn w:val="a"/>
    <w:link w:val="aa"/>
    <w:uiPriority w:val="99"/>
    <w:unhideWhenUsed/>
    <w:rsid w:val="00AE748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rsid w:val="00AE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DBE7AB1F590D53783D2A5CD17CD5DE79F4FA390B7F343D2BB97F53CB9110568DA3596705224459JC4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26;n=56516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33</Pages>
  <Words>13912</Words>
  <Characters>79300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Ирина</cp:lastModifiedBy>
  <cp:revision>8</cp:revision>
  <cp:lastPrinted>2014-05-06T09:20:00Z</cp:lastPrinted>
  <dcterms:created xsi:type="dcterms:W3CDTF">2014-05-05T07:25:00Z</dcterms:created>
  <dcterms:modified xsi:type="dcterms:W3CDTF">2014-05-12T11:28:00Z</dcterms:modified>
</cp:coreProperties>
</file>